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077B5B8A"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096E22">
        <w:rPr>
          <w:rFonts w:ascii="Arial" w:hAnsi="Arial" w:cs="Arial"/>
          <w:b/>
          <w:bCs/>
          <w:sz w:val="28"/>
        </w:rPr>
        <w:t>#102-e</w:t>
      </w:r>
      <w:r w:rsidR="00096E22">
        <w:rPr>
          <w:rFonts w:ascii="Arial" w:hAnsi="Arial" w:cs="Arial"/>
          <w:b/>
          <w:bCs/>
          <w:sz w:val="28"/>
        </w:rPr>
        <w:tab/>
      </w:r>
      <w:r w:rsidR="00096E22">
        <w:rPr>
          <w:rFonts w:ascii="Arial" w:hAnsi="Arial" w:cs="Arial"/>
          <w:b/>
          <w:bCs/>
          <w:sz w:val="28"/>
        </w:rPr>
        <w:tab/>
      </w:r>
      <w:r w:rsidR="00096E22">
        <w:rPr>
          <w:rFonts w:ascii="Arial" w:hAnsi="Arial" w:cs="Arial"/>
          <w:b/>
          <w:bCs/>
          <w:sz w:val="28"/>
        </w:rPr>
        <w:tab/>
        <w:t xml:space="preserve">        </w:t>
      </w:r>
      <w:r w:rsidR="006F7477">
        <w:rPr>
          <w:rFonts w:ascii="Arial" w:hAnsi="Arial" w:cs="Arial"/>
          <w:b/>
          <w:bCs/>
          <w:sz w:val="28"/>
        </w:rPr>
        <w:t>R1-2005614</w:t>
      </w:r>
    </w:p>
    <w:p w14:paraId="4CEE9329" w14:textId="77777777"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August </w:t>
      </w:r>
      <w:r w:rsidRPr="00413D09">
        <w:rPr>
          <w:rFonts w:ascii="Arial" w:eastAsia="MS Mincho" w:hAnsi="Arial" w:cs="Arial" w:hint="eastAsia"/>
          <w:b/>
          <w:bCs/>
          <w:sz w:val="28"/>
          <w:lang w:eastAsia="ja-JP"/>
        </w:rPr>
        <w:t>17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Pr="00413D09">
        <w:rPr>
          <w:rFonts w:ascii="Arial" w:eastAsia="MS Mincho" w:hAnsi="Arial" w:cs="Arial" w:hint="eastAsia"/>
          <w:b/>
          <w:bCs/>
          <w:sz w:val="28"/>
          <w:lang w:eastAsia="ja-JP"/>
        </w:rPr>
        <w:t>28</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790626F" w14:textId="77777777" w:rsidR="00911019" w:rsidRPr="00911019" w:rsidRDefault="00911019" w:rsidP="00911019">
      <w:pPr>
        <w:tabs>
          <w:tab w:val="center" w:pos="4536"/>
          <w:tab w:val="right" w:pos="9072"/>
        </w:tabs>
        <w:rPr>
          <w:rFonts w:eastAsia="新細明體"/>
          <w:b/>
          <w:bCs/>
          <w:noProof/>
          <w:sz w:val="28"/>
          <w:szCs w:val="20"/>
          <w:lang w:eastAsia="en-US"/>
        </w:rPr>
      </w:pPr>
    </w:p>
    <w:p w14:paraId="791D34A8" w14:textId="693C9F4C"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E45578">
        <w:rPr>
          <w:rFonts w:eastAsia="MS Mincho" w:cs="Arial"/>
          <w:bCs/>
          <w:noProof w:val="0"/>
          <w:sz w:val="28"/>
          <w:szCs w:val="24"/>
          <w:lang w:eastAsia="ja-JP"/>
        </w:rPr>
        <w:t>8.7</w:t>
      </w:r>
      <w:bookmarkStart w:id="2" w:name="_GoBack"/>
      <w:bookmarkEnd w:id="2"/>
    </w:p>
    <w:p w14:paraId="707A0671" w14:textId="09AE318D"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r w:rsidR="006F7477">
        <w:rPr>
          <w:rFonts w:eastAsia="MS Mincho" w:cs="Arial"/>
          <w:bCs/>
          <w:noProof w:val="0"/>
          <w:sz w:val="28"/>
          <w:szCs w:val="24"/>
          <w:lang w:eastAsia="ja-JP"/>
        </w:rPr>
        <w:t xml:space="preserve"> </w:t>
      </w:r>
      <w:r w:rsidR="006F7477" w:rsidRPr="006F7477">
        <w:rPr>
          <w:rFonts w:eastAsia="MS Mincho" w:cs="Arial"/>
          <w:bCs/>
          <w:noProof w:val="0"/>
          <w:sz w:val="28"/>
          <w:szCs w:val="24"/>
          <w:lang w:eastAsia="ja-JP"/>
        </w:rPr>
        <w:t>(Rapporteur)</w:t>
      </w:r>
    </w:p>
    <w:p w14:paraId="14560F2B" w14:textId="7E1F77FC" w:rsidR="00106E00" w:rsidRPr="006F7477"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6F7477" w:rsidRPr="006F7477">
        <w:rPr>
          <w:rFonts w:eastAsia="MS Mincho" w:cs="Arial"/>
          <w:bCs/>
          <w:noProof w:val="0"/>
          <w:sz w:val="28"/>
          <w:szCs w:val="24"/>
          <w:lang w:eastAsia="ja-JP"/>
        </w:rPr>
        <w:t xml:space="preserve">Work </w:t>
      </w:r>
      <w:r w:rsidR="006F7477">
        <w:rPr>
          <w:rFonts w:eastAsia="MS Mincho" w:cs="Arial"/>
          <w:bCs/>
          <w:noProof w:val="0"/>
          <w:sz w:val="28"/>
          <w:szCs w:val="24"/>
          <w:lang w:eastAsia="ja-JP"/>
        </w:rPr>
        <w:t>P</w:t>
      </w:r>
      <w:r w:rsidR="006F7477" w:rsidRPr="006F7477">
        <w:rPr>
          <w:rFonts w:eastAsia="MS Mincho" w:cs="Arial"/>
          <w:bCs/>
          <w:noProof w:val="0"/>
          <w:sz w:val="28"/>
          <w:szCs w:val="24"/>
          <w:lang w:eastAsia="ja-JP"/>
        </w:rPr>
        <w:t xml:space="preserve">lan for UE </w:t>
      </w:r>
      <w:r w:rsidR="006F7477">
        <w:rPr>
          <w:rFonts w:eastAsia="MS Mincho" w:cs="Arial"/>
          <w:bCs/>
          <w:noProof w:val="0"/>
          <w:sz w:val="28"/>
          <w:szCs w:val="24"/>
          <w:lang w:eastAsia="ja-JP"/>
        </w:rPr>
        <w:t>P</w:t>
      </w:r>
      <w:r w:rsidR="006F7477" w:rsidRPr="006F7477">
        <w:rPr>
          <w:rFonts w:eastAsia="MS Mincho" w:cs="Arial"/>
          <w:bCs/>
          <w:noProof w:val="0"/>
          <w:sz w:val="28"/>
          <w:szCs w:val="24"/>
          <w:lang w:eastAsia="ja-JP"/>
        </w:rPr>
        <w:t xml:space="preserve">ower </w:t>
      </w:r>
      <w:r w:rsidR="006F7477">
        <w:rPr>
          <w:rFonts w:eastAsia="MS Mincho" w:cs="Arial"/>
          <w:bCs/>
          <w:noProof w:val="0"/>
          <w:sz w:val="28"/>
          <w:szCs w:val="24"/>
          <w:lang w:eastAsia="ja-JP"/>
        </w:rPr>
        <w:t>S</w:t>
      </w:r>
      <w:r w:rsidR="006F7477" w:rsidRPr="006F7477">
        <w:rPr>
          <w:rFonts w:eastAsia="MS Mincho" w:cs="Arial"/>
          <w:bCs/>
          <w:noProof w:val="0"/>
          <w:sz w:val="28"/>
          <w:szCs w:val="24"/>
          <w:lang w:eastAsia="ja-JP"/>
        </w:rPr>
        <w:t xml:space="preserve">aving </w:t>
      </w:r>
      <w:r w:rsidR="006F7477">
        <w:rPr>
          <w:rFonts w:eastAsia="MS Mincho" w:cs="Arial"/>
          <w:bCs/>
          <w:noProof w:val="0"/>
          <w:sz w:val="28"/>
          <w:szCs w:val="24"/>
          <w:lang w:eastAsia="ja-JP"/>
        </w:rPr>
        <w:t>E</w:t>
      </w:r>
      <w:r w:rsidR="006F7477" w:rsidRPr="006F7477">
        <w:rPr>
          <w:rFonts w:eastAsia="MS Mincho" w:cs="Arial"/>
          <w:bCs/>
          <w:noProof w:val="0"/>
          <w:sz w:val="28"/>
          <w:szCs w:val="24"/>
          <w:lang w:eastAsia="ja-JP"/>
        </w:rPr>
        <w:t>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D8519A4" w14:textId="2FBB50A1" w:rsidR="005265B2" w:rsidRPr="005265B2" w:rsidRDefault="005265B2" w:rsidP="005265B2">
      <w:pPr>
        <w:spacing w:after="120"/>
        <w:jc w:val="both"/>
        <w:rPr>
          <w:sz w:val="22"/>
          <w:szCs w:val="22"/>
        </w:rPr>
      </w:pPr>
      <w:r w:rsidRPr="005265B2">
        <w:rPr>
          <w:sz w:val="22"/>
          <w:szCs w:val="22"/>
        </w:rPr>
        <w:t xml:space="preserve">In RAN#86 meeting, </w:t>
      </w:r>
      <w:r w:rsidR="006F7477">
        <w:rPr>
          <w:sz w:val="22"/>
          <w:szCs w:val="22"/>
        </w:rPr>
        <w:t xml:space="preserve">Rel-17 </w:t>
      </w:r>
      <w:r w:rsidRPr="005265B2">
        <w:rPr>
          <w:sz w:val="22"/>
          <w:szCs w:val="22"/>
        </w:rPr>
        <w:t xml:space="preserve">WI of UE power saving enhancements in NR </w:t>
      </w:r>
      <w:r w:rsidR="00CF0022">
        <w:rPr>
          <w:sz w:val="22"/>
          <w:szCs w:val="22"/>
        </w:rPr>
        <w:t>is</w:t>
      </w:r>
      <w:r w:rsidRPr="005265B2">
        <w:rPr>
          <w:sz w:val="22"/>
          <w:szCs w:val="22"/>
        </w:rPr>
        <w:t xml:space="preserve"> agreed</w:t>
      </w:r>
      <w:r w:rsidR="00CF0022">
        <w:rPr>
          <w:sz w:val="22"/>
          <w:szCs w:val="22"/>
        </w:rPr>
        <w:t xml:space="preserve"> </w:t>
      </w:r>
      <w:r w:rsidR="00735887">
        <w:rPr>
          <w:sz w:val="22"/>
          <w:szCs w:val="22"/>
        </w:rPr>
        <w:fldChar w:fldCharType="begin"/>
      </w:r>
      <w:r w:rsidR="00735887">
        <w:rPr>
          <w:sz w:val="22"/>
          <w:szCs w:val="22"/>
        </w:rPr>
        <w:instrText xml:space="preserve"> REF _Ref47770235 \n \h </w:instrText>
      </w:r>
      <w:r w:rsidR="00735887">
        <w:rPr>
          <w:sz w:val="22"/>
          <w:szCs w:val="22"/>
        </w:rPr>
      </w:r>
      <w:r w:rsidR="00735887">
        <w:rPr>
          <w:sz w:val="22"/>
          <w:szCs w:val="22"/>
        </w:rPr>
        <w:fldChar w:fldCharType="separate"/>
      </w:r>
      <w:r w:rsidR="00735887">
        <w:rPr>
          <w:sz w:val="22"/>
          <w:szCs w:val="22"/>
        </w:rPr>
        <w:t>[1]</w:t>
      </w:r>
      <w:r w:rsidR="00735887">
        <w:rPr>
          <w:sz w:val="22"/>
          <w:szCs w:val="22"/>
        </w:rPr>
        <w:fldChar w:fldCharType="end"/>
      </w:r>
      <w:r w:rsidR="00124C41">
        <w:rPr>
          <w:sz w:val="22"/>
          <w:szCs w:val="22"/>
        </w:rPr>
        <w:t xml:space="preserve">. </w:t>
      </w:r>
      <w:r w:rsidR="006F7477">
        <w:rPr>
          <w:sz w:val="22"/>
          <w:szCs w:val="22"/>
        </w:rPr>
        <w:t>T</w:t>
      </w:r>
      <w:r w:rsidR="00124C41">
        <w:rPr>
          <w:sz w:val="22"/>
          <w:szCs w:val="22"/>
        </w:rPr>
        <w:t>he</w:t>
      </w:r>
      <w:r w:rsidR="00CF0022">
        <w:rPr>
          <w:sz w:val="22"/>
          <w:szCs w:val="22"/>
        </w:rPr>
        <w:t xml:space="preserve"> latest</w:t>
      </w:r>
      <w:r w:rsidR="00124C41">
        <w:rPr>
          <w:sz w:val="22"/>
          <w:szCs w:val="22"/>
        </w:rPr>
        <w:t xml:space="preserve"> </w:t>
      </w:r>
      <w:r w:rsidR="006F7477">
        <w:rPr>
          <w:sz w:val="22"/>
          <w:szCs w:val="22"/>
        </w:rPr>
        <w:t xml:space="preserve">version of </w:t>
      </w:r>
      <w:r w:rsidR="00124C41">
        <w:rPr>
          <w:sz w:val="22"/>
          <w:szCs w:val="22"/>
        </w:rPr>
        <w:t xml:space="preserve">objectives </w:t>
      </w:r>
      <w:r w:rsidR="006F7477">
        <w:rPr>
          <w:sz w:val="22"/>
          <w:szCs w:val="22"/>
        </w:rPr>
        <w:t>can be found in</w:t>
      </w:r>
      <w:r w:rsidR="00CF0022">
        <w:rPr>
          <w:sz w:val="22"/>
          <w:szCs w:val="22"/>
        </w:rPr>
        <w:t xml:space="preserve"> </w:t>
      </w:r>
      <w:r w:rsidR="00735887">
        <w:rPr>
          <w:sz w:val="22"/>
          <w:szCs w:val="22"/>
        </w:rPr>
        <w:fldChar w:fldCharType="begin"/>
      </w:r>
      <w:r w:rsidR="00735887">
        <w:rPr>
          <w:sz w:val="22"/>
          <w:szCs w:val="22"/>
        </w:rPr>
        <w:instrText xml:space="preserve"> REF _Ref47770244 \n \h </w:instrText>
      </w:r>
      <w:r w:rsidR="00735887">
        <w:rPr>
          <w:sz w:val="22"/>
          <w:szCs w:val="22"/>
        </w:rPr>
      </w:r>
      <w:r w:rsidR="00735887">
        <w:rPr>
          <w:sz w:val="22"/>
          <w:szCs w:val="22"/>
        </w:rPr>
        <w:fldChar w:fldCharType="separate"/>
      </w:r>
      <w:r w:rsidR="00735887">
        <w:rPr>
          <w:sz w:val="22"/>
          <w:szCs w:val="22"/>
        </w:rPr>
        <w:t>[2]</w:t>
      </w:r>
      <w:r w:rsidR="00735887">
        <w:rPr>
          <w:sz w:val="22"/>
          <w:szCs w:val="22"/>
        </w:rPr>
        <w:fldChar w:fldCharType="end"/>
      </w:r>
      <w:r w:rsidR="00735887">
        <w:rPr>
          <w:sz w:val="22"/>
          <w:szCs w:val="22"/>
        </w:rPr>
        <w:t>:</w:t>
      </w:r>
    </w:p>
    <w:tbl>
      <w:tblPr>
        <w:tblStyle w:val="TableGrid"/>
        <w:tblW w:w="0" w:type="auto"/>
        <w:tblLook w:val="04A0" w:firstRow="1" w:lastRow="0" w:firstColumn="1" w:lastColumn="0" w:noHBand="0" w:noVBand="1"/>
      </w:tblPr>
      <w:tblGrid>
        <w:gridCol w:w="10343"/>
      </w:tblGrid>
      <w:tr w:rsidR="005265B2" w:rsidRPr="005265B2" w14:paraId="7472F47B" w14:textId="77777777" w:rsidTr="006F7477">
        <w:tc>
          <w:tcPr>
            <w:tcW w:w="10343" w:type="dxa"/>
          </w:tcPr>
          <w:p w14:paraId="68F1283F" w14:textId="77777777" w:rsidR="006F7477" w:rsidRPr="006F7477" w:rsidRDefault="006F7477" w:rsidP="006F7477">
            <w:pPr>
              <w:numPr>
                <w:ilvl w:val="0"/>
                <w:numId w:val="28"/>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Specify enhancements for idle/inactive-mode UE power saving, considering system performance aspects [RAN2, RAN1]</w:t>
            </w:r>
          </w:p>
          <w:p w14:paraId="06A1E131" w14:textId="77777777" w:rsidR="006F7477" w:rsidRPr="006F7477" w:rsidRDefault="006F7477" w:rsidP="006F7477">
            <w:pPr>
              <w:numPr>
                <w:ilvl w:val="1"/>
                <w:numId w:val="28"/>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Study and specify paging enhancement(s) to reduce unnecessary UE paging receptions, subject to no impact to legacy UEs [RAN2, RAN1]</w:t>
            </w:r>
          </w:p>
          <w:p w14:paraId="0B48C249" w14:textId="77777777" w:rsidR="006F7477" w:rsidRPr="006F7477" w:rsidRDefault="006F7477" w:rsidP="006F7477">
            <w:pPr>
              <w:numPr>
                <w:ilvl w:val="0"/>
                <w:numId w:val="29"/>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NOTE: RAN1 to check and update, if needed, evaluation methodology in RAN1 #102-e meeting</w:t>
            </w:r>
          </w:p>
          <w:p w14:paraId="015227D1" w14:textId="77777777" w:rsidR="006F7477" w:rsidRPr="006F7477" w:rsidRDefault="006F7477" w:rsidP="006F7477">
            <w:pPr>
              <w:numPr>
                <w:ilvl w:val="1"/>
                <w:numId w:val="28"/>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Specify means to provide potential TRS/CSI-RS occasion(s) available in connected mode to idle/inactive-mode UEs, minimizing system overhead impact [RAN1]</w:t>
            </w:r>
          </w:p>
          <w:p w14:paraId="47CE205E" w14:textId="77777777" w:rsidR="006F7477" w:rsidRPr="006F7477" w:rsidRDefault="006F7477" w:rsidP="006F7477">
            <w:pPr>
              <w:numPr>
                <w:ilvl w:val="0"/>
                <w:numId w:val="29"/>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NOTE: Always-on TRS/CSI-RS transmission by gNodeB is not required</w:t>
            </w:r>
          </w:p>
          <w:p w14:paraId="49BC8CC4" w14:textId="77777777" w:rsidR="006F7477" w:rsidRPr="006F7477" w:rsidRDefault="006F7477" w:rsidP="006F7477">
            <w:pPr>
              <w:numPr>
                <w:ilvl w:val="0"/>
                <w:numId w:val="28"/>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Study and specify, if agreed, enhancements on power saving techniques for connected-mode UE, subject to minimized system performance impact [RAN1, RAN4]</w:t>
            </w:r>
          </w:p>
          <w:p w14:paraId="61711F9B" w14:textId="77777777" w:rsidR="006F7477" w:rsidRPr="006F7477" w:rsidRDefault="006F7477" w:rsidP="006F7477">
            <w:pPr>
              <w:numPr>
                <w:ilvl w:val="1"/>
                <w:numId w:val="28"/>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 xml:space="preserve">Study and specify, if agreed, extension(s) to Rel-16 DCI-based power saving adaptation during DRX Active Time for an active BWP, including PDCCH monitoring reduction when C-DRX is configured [RAN1] </w:t>
            </w:r>
          </w:p>
          <w:p w14:paraId="4BD6666F" w14:textId="77777777" w:rsidR="006F7477" w:rsidRPr="006F7477" w:rsidRDefault="006F7477" w:rsidP="006F7477">
            <w:pPr>
              <w:numPr>
                <w:ilvl w:val="0"/>
                <w:numId w:val="29"/>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NOTE: Rel-15 and Rel-16 available power saving solutions should be supported by the UE and included in the evaluation. RAN1 will ask the confirmation from RAN2 that Rel-15 and Rel-16 available power saving solutions are properly utilized.</w:t>
            </w:r>
          </w:p>
          <w:p w14:paraId="7B248417" w14:textId="77777777" w:rsidR="006F7477" w:rsidRPr="006F7477" w:rsidRDefault="006F7477" w:rsidP="006F7477">
            <w:pPr>
              <w:numPr>
                <w:ilvl w:val="1"/>
                <w:numId w:val="28"/>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Study the feasibility and performance impact of relaxing UE measurements for RLM and/or BFD, particularly for low mobility UE with short DRX periodicity/cycle, and specify, if agreed, relaxation in the corresponding requirements [RAN4]</w:t>
            </w:r>
          </w:p>
          <w:p w14:paraId="58F2C4C1" w14:textId="42EC6968" w:rsidR="005265B2" w:rsidRPr="00124C41" w:rsidRDefault="006F7477" w:rsidP="006F7477">
            <w:pPr>
              <w:numPr>
                <w:ilvl w:val="0"/>
                <w:numId w:val="29"/>
              </w:numPr>
              <w:overflowPunct w:val="0"/>
              <w:autoSpaceDE w:val="0"/>
              <w:autoSpaceDN w:val="0"/>
              <w:adjustRightInd w:val="0"/>
              <w:spacing w:after="180"/>
              <w:textAlignment w:val="baseline"/>
              <w:rPr>
                <w:rFonts w:eastAsia="新細明體"/>
                <w:sz w:val="22"/>
                <w:szCs w:val="22"/>
              </w:rPr>
            </w:pPr>
            <w:r w:rsidRPr="006F7477">
              <w:rPr>
                <w:rFonts w:eastAsia="新細明體"/>
                <w:sz w:val="22"/>
                <w:szCs w:val="22"/>
              </w:rPr>
              <w:t>NOTE: Supplementary RAN2 work, if needed, can be triggered by RAN4 LS</w:t>
            </w:r>
          </w:p>
        </w:tc>
      </w:tr>
    </w:tbl>
    <w:p w14:paraId="1D7A5623" w14:textId="77777777" w:rsidR="00433EEB" w:rsidRDefault="00433EEB" w:rsidP="005265B2">
      <w:pPr>
        <w:jc w:val="both"/>
        <w:rPr>
          <w:sz w:val="22"/>
          <w:szCs w:val="22"/>
        </w:rPr>
      </w:pPr>
      <w:bookmarkStart w:id="3" w:name="OLE_LINK41"/>
      <w:bookmarkStart w:id="4" w:name="OLE_LINK24"/>
      <w:bookmarkStart w:id="5" w:name="OLE_LINK17"/>
      <w:bookmarkStart w:id="6" w:name="OLE_LINK16"/>
    </w:p>
    <w:p w14:paraId="39EFF051" w14:textId="48D325F5" w:rsidR="00433EEB" w:rsidRDefault="00433EEB" w:rsidP="005265B2">
      <w:pPr>
        <w:jc w:val="both"/>
        <w:rPr>
          <w:sz w:val="22"/>
          <w:szCs w:val="22"/>
        </w:rPr>
      </w:pPr>
      <w:r>
        <w:rPr>
          <w:sz w:val="22"/>
          <w:szCs w:val="22"/>
        </w:rPr>
        <w:t>Two major directions are power saving enhancements for idle/inactive mode and enhancements for connected mode, and there are two items for each direction. In this contribution, we will first discuss the considerations and then introduce the work plan, with particular focus for RAN1.</w:t>
      </w:r>
    </w:p>
    <w:p w14:paraId="27DE2985" w14:textId="68B99B0E" w:rsidR="00124C41" w:rsidRDefault="00124C41" w:rsidP="005265B2">
      <w:pPr>
        <w:jc w:val="both"/>
        <w:rPr>
          <w:sz w:val="22"/>
          <w:szCs w:val="22"/>
        </w:rPr>
      </w:pPr>
    </w:p>
    <w:p w14:paraId="3F3774DF" w14:textId="77777777" w:rsidR="00433EEB" w:rsidRDefault="00433EEB" w:rsidP="005265B2">
      <w:pPr>
        <w:jc w:val="both"/>
        <w:rPr>
          <w:sz w:val="22"/>
          <w:szCs w:val="22"/>
        </w:rPr>
      </w:pPr>
    </w:p>
    <w:bookmarkEnd w:id="3"/>
    <w:bookmarkEnd w:id="4"/>
    <w:bookmarkEnd w:id="5"/>
    <w:bookmarkEnd w:id="6"/>
    <w:p w14:paraId="10EB91BC" w14:textId="35097A14" w:rsidR="00781246" w:rsidRPr="00781246" w:rsidRDefault="006F7477" w:rsidP="00781246">
      <w:pPr>
        <w:pStyle w:val="Heading1"/>
      </w:pPr>
      <w:r>
        <w:t>Discussion</w:t>
      </w:r>
    </w:p>
    <w:p w14:paraId="4FCB78E5" w14:textId="50BEA7AA" w:rsidR="00433EEB" w:rsidRPr="00433EEB" w:rsidRDefault="00433EEB" w:rsidP="00ED76DB">
      <w:pPr>
        <w:rPr>
          <w:sz w:val="22"/>
          <w:szCs w:val="22"/>
        </w:rPr>
      </w:pPr>
      <w:r w:rsidRPr="00433EEB">
        <w:rPr>
          <w:sz w:val="22"/>
          <w:szCs w:val="22"/>
        </w:rPr>
        <w:t xml:space="preserve">Due to COVID-19, Rel-17 schedule is significantly impacted </w:t>
      </w:r>
      <w:r w:rsidRPr="00433EEB">
        <w:rPr>
          <w:sz w:val="22"/>
          <w:szCs w:val="22"/>
        </w:rPr>
        <w:fldChar w:fldCharType="begin"/>
      </w:r>
      <w:r w:rsidRPr="00433EEB">
        <w:rPr>
          <w:sz w:val="22"/>
          <w:szCs w:val="22"/>
        </w:rPr>
        <w:instrText xml:space="preserve"> REF _Ref47770693 \n \h </w:instrText>
      </w:r>
      <w:r w:rsidRPr="00433EEB">
        <w:rPr>
          <w:sz w:val="22"/>
          <w:szCs w:val="22"/>
        </w:rPr>
      </w:r>
      <w:r>
        <w:rPr>
          <w:sz w:val="22"/>
          <w:szCs w:val="22"/>
        </w:rPr>
        <w:instrText xml:space="preserve"> \* MERGEFORMAT </w:instrText>
      </w:r>
      <w:r w:rsidRPr="00433EEB">
        <w:rPr>
          <w:sz w:val="22"/>
          <w:szCs w:val="22"/>
        </w:rPr>
        <w:fldChar w:fldCharType="separate"/>
      </w:r>
      <w:r w:rsidRPr="00433EEB">
        <w:rPr>
          <w:sz w:val="22"/>
          <w:szCs w:val="22"/>
        </w:rPr>
        <w:t>[3]</w:t>
      </w:r>
      <w:r w:rsidRPr="00433EEB">
        <w:rPr>
          <w:sz w:val="22"/>
          <w:szCs w:val="22"/>
        </w:rPr>
        <w:fldChar w:fldCharType="end"/>
      </w:r>
      <w:r w:rsidRPr="00433EEB">
        <w:rPr>
          <w:sz w:val="22"/>
          <w:szCs w:val="22"/>
        </w:rPr>
        <w:t xml:space="preserve">. For WI of UE power saving enhancements, there are only 5 meetings for RAN1 to complete the study phase and specification phase </w:t>
      </w:r>
      <w:r w:rsidRPr="00433EEB">
        <w:rPr>
          <w:sz w:val="22"/>
          <w:szCs w:val="22"/>
        </w:rPr>
        <w:fldChar w:fldCharType="begin"/>
      </w:r>
      <w:r w:rsidRPr="00433EEB">
        <w:rPr>
          <w:sz w:val="22"/>
          <w:szCs w:val="22"/>
        </w:rPr>
        <w:instrText xml:space="preserve"> REF _Ref47779227 \n \h </w:instrText>
      </w:r>
      <w:r w:rsidRPr="00433EEB">
        <w:rPr>
          <w:sz w:val="22"/>
          <w:szCs w:val="22"/>
        </w:rPr>
      </w:r>
      <w:r>
        <w:rPr>
          <w:sz w:val="22"/>
          <w:szCs w:val="22"/>
        </w:rPr>
        <w:instrText xml:space="preserve"> \* MERGEFORMAT </w:instrText>
      </w:r>
      <w:r w:rsidRPr="00433EEB">
        <w:rPr>
          <w:sz w:val="22"/>
          <w:szCs w:val="22"/>
        </w:rPr>
        <w:fldChar w:fldCharType="separate"/>
      </w:r>
      <w:r w:rsidRPr="00433EEB">
        <w:rPr>
          <w:sz w:val="22"/>
          <w:szCs w:val="22"/>
        </w:rPr>
        <w:t>[4]</w:t>
      </w:r>
      <w:r w:rsidRPr="00433EEB">
        <w:rPr>
          <w:sz w:val="22"/>
          <w:szCs w:val="22"/>
        </w:rPr>
        <w:fldChar w:fldCharType="end"/>
      </w:r>
      <w:r w:rsidRPr="00433EEB">
        <w:rPr>
          <w:sz w:val="22"/>
          <w:szCs w:val="22"/>
        </w:rPr>
        <w:t>. To ensure quality specification, there should reserve more meetings than study. Consequently, we have the following observation and proposal:</w:t>
      </w:r>
    </w:p>
    <w:p w14:paraId="0B1BD970" w14:textId="77777777" w:rsidR="00433EEB" w:rsidRPr="00433EEB" w:rsidRDefault="00433EEB" w:rsidP="00ED76DB">
      <w:pPr>
        <w:rPr>
          <w:sz w:val="22"/>
          <w:szCs w:val="22"/>
        </w:rPr>
      </w:pPr>
    </w:p>
    <w:p w14:paraId="1D8B09EA" w14:textId="77777777" w:rsidR="00433EEB" w:rsidRPr="00433EEB" w:rsidRDefault="00433EEB" w:rsidP="00ED76DB">
      <w:pPr>
        <w:rPr>
          <w:sz w:val="22"/>
          <w:szCs w:val="22"/>
        </w:rPr>
      </w:pPr>
    </w:p>
    <w:p w14:paraId="381BB774" w14:textId="77777777" w:rsidR="00433EEB" w:rsidRPr="00433EEB" w:rsidRDefault="00433EEB" w:rsidP="00ED76DB">
      <w:pPr>
        <w:rPr>
          <w:sz w:val="22"/>
          <w:szCs w:val="22"/>
        </w:rPr>
      </w:pPr>
    </w:p>
    <w:p w14:paraId="1A59AA9E" w14:textId="77777777" w:rsidR="00433EEB" w:rsidRPr="00433EEB" w:rsidRDefault="00433EEB" w:rsidP="00ED76DB">
      <w:pPr>
        <w:rPr>
          <w:sz w:val="22"/>
          <w:szCs w:val="22"/>
        </w:rPr>
      </w:pPr>
    </w:p>
    <w:p w14:paraId="4671495F" w14:textId="2E663E87" w:rsidR="00433EEB" w:rsidRPr="00433EEB" w:rsidRDefault="00433EEB" w:rsidP="00433EEB">
      <w:pPr>
        <w:pStyle w:val="Caption"/>
        <w:rPr>
          <w:sz w:val="22"/>
          <w:szCs w:val="22"/>
        </w:rPr>
      </w:pPr>
      <w:bookmarkStart w:id="7" w:name="_Ref47783416"/>
      <w:r w:rsidRPr="00433EEB">
        <w:rPr>
          <w:sz w:val="22"/>
          <w:szCs w:val="22"/>
        </w:rPr>
        <w:lastRenderedPageBreak/>
        <w:t xml:space="preserve">Observation </w:t>
      </w:r>
      <w:r w:rsidRPr="00433EEB">
        <w:rPr>
          <w:sz w:val="22"/>
          <w:szCs w:val="22"/>
        </w:rPr>
        <w:fldChar w:fldCharType="begin"/>
      </w:r>
      <w:r w:rsidRPr="00433EEB">
        <w:rPr>
          <w:sz w:val="22"/>
          <w:szCs w:val="22"/>
        </w:rPr>
        <w:instrText xml:space="preserve"> SEQ Observation \* ARABIC </w:instrText>
      </w:r>
      <w:r w:rsidRPr="00433EEB">
        <w:rPr>
          <w:sz w:val="22"/>
          <w:szCs w:val="22"/>
        </w:rPr>
        <w:fldChar w:fldCharType="separate"/>
      </w:r>
      <w:r w:rsidRPr="00433EEB">
        <w:rPr>
          <w:noProof/>
          <w:sz w:val="22"/>
          <w:szCs w:val="22"/>
        </w:rPr>
        <w:t>1</w:t>
      </w:r>
      <w:r w:rsidRPr="00433EEB">
        <w:rPr>
          <w:sz w:val="22"/>
          <w:szCs w:val="22"/>
        </w:rPr>
        <w:fldChar w:fldCharType="end"/>
      </w:r>
      <w:r w:rsidRPr="00433EEB">
        <w:rPr>
          <w:sz w:val="22"/>
          <w:szCs w:val="22"/>
        </w:rPr>
        <w:t>: There are only 5 meetings for UE power saving enhancements, including study phase and specification phase.</w:t>
      </w:r>
      <w:bookmarkEnd w:id="7"/>
    </w:p>
    <w:p w14:paraId="1CE190B0" w14:textId="7CF34231" w:rsidR="00433EEB" w:rsidRPr="00433EEB" w:rsidRDefault="00433EEB" w:rsidP="00433EEB">
      <w:pPr>
        <w:pStyle w:val="Caption"/>
        <w:rPr>
          <w:sz w:val="22"/>
          <w:szCs w:val="22"/>
        </w:rPr>
      </w:pPr>
      <w:r w:rsidRPr="00433EEB">
        <w:rPr>
          <w:sz w:val="22"/>
          <w:szCs w:val="22"/>
        </w:rPr>
        <w:br/>
      </w:r>
      <w:bookmarkStart w:id="8" w:name="_Ref47783426"/>
      <w:r w:rsidRPr="00433EEB">
        <w:rPr>
          <w:sz w:val="22"/>
          <w:szCs w:val="22"/>
        </w:rPr>
        <w:t xml:space="preserve">Proposal </w:t>
      </w:r>
      <w:r w:rsidRPr="00433EEB">
        <w:rPr>
          <w:sz w:val="22"/>
          <w:szCs w:val="22"/>
        </w:rPr>
        <w:fldChar w:fldCharType="begin"/>
      </w:r>
      <w:r w:rsidRPr="00433EEB">
        <w:rPr>
          <w:sz w:val="22"/>
          <w:szCs w:val="22"/>
        </w:rPr>
        <w:instrText xml:space="preserve"> SEQ Proposal \* ARABIC </w:instrText>
      </w:r>
      <w:r w:rsidRPr="00433EEB">
        <w:rPr>
          <w:sz w:val="22"/>
          <w:szCs w:val="22"/>
        </w:rPr>
        <w:fldChar w:fldCharType="separate"/>
      </w:r>
      <w:r w:rsidR="00E45578">
        <w:rPr>
          <w:noProof/>
          <w:sz w:val="22"/>
          <w:szCs w:val="22"/>
        </w:rPr>
        <w:t>1</w:t>
      </w:r>
      <w:r w:rsidRPr="00433EEB">
        <w:rPr>
          <w:sz w:val="22"/>
          <w:szCs w:val="22"/>
        </w:rPr>
        <w:fldChar w:fldCharType="end"/>
      </w:r>
      <w:r w:rsidRPr="00433EEB">
        <w:rPr>
          <w:sz w:val="22"/>
          <w:szCs w:val="22"/>
        </w:rPr>
        <w:t>: For quality specification, more meetings should be reserved for specification phase.</w:t>
      </w:r>
      <w:bookmarkEnd w:id="8"/>
    </w:p>
    <w:p w14:paraId="23797F89" w14:textId="6DA6F678" w:rsidR="00433EEB" w:rsidRPr="00433EEB" w:rsidRDefault="00433EEB" w:rsidP="00433EEB">
      <w:pPr>
        <w:pStyle w:val="Caption"/>
        <w:rPr>
          <w:sz w:val="22"/>
          <w:szCs w:val="22"/>
        </w:rPr>
      </w:pPr>
      <w:r w:rsidRPr="00433EEB">
        <w:rPr>
          <w:sz w:val="22"/>
          <w:szCs w:val="22"/>
        </w:rPr>
        <w:br/>
      </w:r>
      <w:bookmarkStart w:id="9" w:name="_Ref47783432"/>
      <w:r w:rsidRPr="00433EEB">
        <w:rPr>
          <w:sz w:val="22"/>
          <w:szCs w:val="22"/>
        </w:rPr>
        <w:t xml:space="preserve">Proposal </w:t>
      </w:r>
      <w:r w:rsidRPr="00433EEB">
        <w:rPr>
          <w:sz w:val="22"/>
          <w:szCs w:val="22"/>
        </w:rPr>
        <w:fldChar w:fldCharType="begin"/>
      </w:r>
      <w:r w:rsidRPr="00433EEB">
        <w:rPr>
          <w:sz w:val="22"/>
          <w:szCs w:val="22"/>
        </w:rPr>
        <w:instrText xml:space="preserve"> SEQ Proposal \* ARABIC </w:instrText>
      </w:r>
      <w:r w:rsidRPr="00433EEB">
        <w:rPr>
          <w:sz w:val="22"/>
          <w:szCs w:val="22"/>
        </w:rPr>
        <w:fldChar w:fldCharType="separate"/>
      </w:r>
      <w:r w:rsidR="00E45578">
        <w:rPr>
          <w:noProof/>
          <w:sz w:val="22"/>
          <w:szCs w:val="22"/>
        </w:rPr>
        <w:t>2</w:t>
      </w:r>
      <w:r w:rsidRPr="00433EEB">
        <w:rPr>
          <w:sz w:val="22"/>
          <w:szCs w:val="22"/>
        </w:rPr>
        <w:fldChar w:fldCharType="end"/>
      </w:r>
      <w:r w:rsidRPr="00433EEB">
        <w:rPr>
          <w:sz w:val="22"/>
          <w:szCs w:val="22"/>
        </w:rPr>
        <w:t>: Study phase of UE power saving enhancements should be concluded by end of 2020, leaving 3 meetings for specification phase</w:t>
      </w:r>
      <w:r w:rsidR="00E45578">
        <w:rPr>
          <w:sz w:val="22"/>
          <w:szCs w:val="22"/>
        </w:rPr>
        <w:t>.</w:t>
      </w:r>
      <w:bookmarkEnd w:id="9"/>
      <w:r w:rsidRPr="00433EEB">
        <w:rPr>
          <w:sz w:val="22"/>
          <w:szCs w:val="22"/>
        </w:rPr>
        <w:t xml:space="preserve"> </w:t>
      </w:r>
    </w:p>
    <w:p w14:paraId="6348FD45" w14:textId="77777777" w:rsidR="00433EEB" w:rsidRPr="00433EEB" w:rsidRDefault="00735887" w:rsidP="00433EEB">
      <w:pPr>
        <w:pStyle w:val="Caption"/>
        <w:keepNext/>
        <w:rPr>
          <w:sz w:val="22"/>
          <w:szCs w:val="22"/>
        </w:rPr>
      </w:pPr>
      <w:r w:rsidRPr="00433EEB">
        <w:rPr>
          <w:b w:val="0"/>
          <w:sz w:val="22"/>
          <w:szCs w:val="22"/>
        </w:rPr>
        <w:br/>
      </w:r>
      <w:r w:rsidR="00433EEB" w:rsidRPr="00433EEB">
        <w:rPr>
          <w:noProof/>
          <w:sz w:val="22"/>
          <w:szCs w:val="22"/>
          <w:lang w:val="en-US" w:eastAsia="zh-TW"/>
        </w:rPr>
        <w:drawing>
          <wp:inline distT="0" distB="0" distL="0" distR="0" wp14:anchorId="402698EC" wp14:editId="2B75C183">
            <wp:extent cx="6646545" cy="267589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6545" cy="2675890"/>
                    </a:xfrm>
                    <a:prstGeom prst="rect">
                      <a:avLst/>
                    </a:prstGeom>
                  </pic:spPr>
                </pic:pic>
              </a:graphicData>
            </a:graphic>
          </wp:inline>
        </w:drawing>
      </w:r>
    </w:p>
    <w:p w14:paraId="5950C17F" w14:textId="7E61E946" w:rsidR="00ED76DB" w:rsidRPr="00433EEB" w:rsidRDefault="00433EEB" w:rsidP="00433EEB">
      <w:pPr>
        <w:pStyle w:val="Caption"/>
        <w:jc w:val="center"/>
        <w:rPr>
          <w:sz w:val="22"/>
          <w:szCs w:val="22"/>
        </w:rPr>
      </w:pPr>
      <w:r w:rsidRPr="00433EEB">
        <w:rPr>
          <w:sz w:val="22"/>
          <w:szCs w:val="22"/>
        </w:rPr>
        <w:t xml:space="preserve">Figure </w:t>
      </w:r>
      <w:r w:rsidRPr="00433EEB">
        <w:rPr>
          <w:sz w:val="22"/>
          <w:szCs w:val="22"/>
        </w:rPr>
        <w:fldChar w:fldCharType="begin"/>
      </w:r>
      <w:r w:rsidRPr="00433EEB">
        <w:rPr>
          <w:sz w:val="22"/>
          <w:szCs w:val="22"/>
        </w:rPr>
        <w:instrText xml:space="preserve"> SEQ Figure \* ARABIC </w:instrText>
      </w:r>
      <w:r w:rsidRPr="00433EEB">
        <w:rPr>
          <w:sz w:val="22"/>
          <w:szCs w:val="22"/>
        </w:rPr>
        <w:fldChar w:fldCharType="separate"/>
      </w:r>
      <w:r w:rsidRPr="00433EEB">
        <w:rPr>
          <w:noProof/>
          <w:sz w:val="22"/>
          <w:szCs w:val="22"/>
        </w:rPr>
        <w:t>1</w:t>
      </w:r>
      <w:r w:rsidRPr="00433EEB">
        <w:rPr>
          <w:sz w:val="22"/>
          <w:szCs w:val="22"/>
        </w:rPr>
        <w:fldChar w:fldCharType="end"/>
      </w:r>
      <w:r w:rsidRPr="00433EEB">
        <w:rPr>
          <w:sz w:val="22"/>
          <w:szCs w:val="22"/>
        </w:rPr>
        <w:t xml:space="preserve">: Overview of WI timeline for UE power saving </w:t>
      </w:r>
      <w:r w:rsidR="00E45578" w:rsidRPr="00433EEB">
        <w:rPr>
          <w:sz w:val="22"/>
          <w:szCs w:val="22"/>
        </w:rPr>
        <w:t>enhancements</w:t>
      </w:r>
    </w:p>
    <w:p w14:paraId="22CB11F6" w14:textId="67640D9B" w:rsidR="00FA7163" w:rsidRPr="00433EEB" w:rsidRDefault="00FA7163" w:rsidP="00433EEB">
      <w:pPr>
        <w:rPr>
          <w:b/>
          <w:sz w:val="22"/>
          <w:szCs w:val="22"/>
        </w:rPr>
      </w:pPr>
    </w:p>
    <w:p w14:paraId="3D5BCCF9" w14:textId="2279FC46" w:rsidR="00433EEB" w:rsidRPr="00433EEB" w:rsidRDefault="00433EEB" w:rsidP="00433EEB">
      <w:pPr>
        <w:rPr>
          <w:sz w:val="22"/>
          <w:szCs w:val="22"/>
        </w:rPr>
      </w:pPr>
      <w:r w:rsidRPr="00433EEB">
        <w:rPr>
          <w:sz w:val="22"/>
          <w:szCs w:val="22"/>
        </w:rPr>
        <w:t>For the high level target, item-level targets can be set accordingly. For the RAN1 items with study phase, i.e., 1 a) and 2 a), evaluation methodology is expected in RAN1#102-e meeting (Aug). Also enhancement candidate schemes should collected as well. With the evaluation methodology and candidate schemes, companies are able to technically justify and select the enhancements for further down-selection and specification in specification phase.</w:t>
      </w:r>
    </w:p>
    <w:p w14:paraId="00FD3D02" w14:textId="77777777" w:rsidR="00433EEB" w:rsidRPr="00433EEB" w:rsidRDefault="00433EEB" w:rsidP="00433EEB">
      <w:pPr>
        <w:rPr>
          <w:sz w:val="22"/>
          <w:szCs w:val="22"/>
        </w:rPr>
      </w:pPr>
    </w:p>
    <w:p w14:paraId="1D12FCE9" w14:textId="2C83A087" w:rsidR="00433EEB" w:rsidRPr="00433EEB" w:rsidRDefault="00433EEB" w:rsidP="00433EEB">
      <w:pPr>
        <w:pStyle w:val="Caption"/>
        <w:rPr>
          <w:sz w:val="22"/>
          <w:szCs w:val="22"/>
        </w:rPr>
      </w:pPr>
      <w:bookmarkStart w:id="10" w:name="_Ref47783437"/>
      <w:r w:rsidRPr="00433EEB">
        <w:rPr>
          <w:sz w:val="22"/>
          <w:szCs w:val="22"/>
        </w:rPr>
        <w:t xml:space="preserve">Proposal </w:t>
      </w:r>
      <w:r w:rsidRPr="00433EEB">
        <w:rPr>
          <w:sz w:val="22"/>
          <w:szCs w:val="22"/>
        </w:rPr>
        <w:fldChar w:fldCharType="begin"/>
      </w:r>
      <w:r w:rsidRPr="00433EEB">
        <w:rPr>
          <w:sz w:val="22"/>
          <w:szCs w:val="22"/>
        </w:rPr>
        <w:instrText xml:space="preserve"> SEQ Proposal \* ARABIC </w:instrText>
      </w:r>
      <w:r w:rsidRPr="00433EEB">
        <w:rPr>
          <w:sz w:val="22"/>
          <w:szCs w:val="22"/>
        </w:rPr>
        <w:fldChar w:fldCharType="separate"/>
      </w:r>
      <w:r w:rsidR="00E45578">
        <w:rPr>
          <w:noProof/>
          <w:sz w:val="22"/>
          <w:szCs w:val="22"/>
        </w:rPr>
        <w:t>3</w:t>
      </w:r>
      <w:r w:rsidRPr="00433EEB">
        <w:rPr>
          <w:sz w:val="22"/>
          <w:szCs w:val="22"/>
        </w:rPr>
        <w:fldChar w:fldCharType="end"/>
      </w:r>
      <w:r w:rsidRPr="00433EEB">
        <w:rPr>
          <w:sz w:val="22"/>
          <w:szCs w:val="22"/>
        </w:rPr>
        <w:t>: For RAN1 related items with study phase, i.e., 1 a) and 2 a), the following are expected for RAN1#102-e meeting:</w:t>
      </w:r>
      <w:bookmarkEnd w:id="10"/>
    </w:p>
    <w:p w14:paraId="3D548B33" w14:textId="5D45CA3B" w:rsidR="00433EEB" w:rsidRPr="00433EEB" w:rsidRDefault="00433EEB" w:rsidP="00433EEB">
      <w:pPr>
        <w:pStyle w:val="ListParagraph"/>
        <w:numPr>
          <w:ilvl w:val="0"/>
          <w:numId w:val="35"/>
        </w:numPr>
        <w:rPr>
          <w:b/>
          <w:sz w:val="22"/>
          <w:szCs w:val="22"/>
        </w:rPr>
      </w:pPr>
      <w:r w:rsidRPr="00433EEB">
        <w:rPr>
          <w:b/>
          <w:sz w:val="22"/>
          <w:szCs w:val="22"/>
        </w:rPr>
        <w:t>Evaluation methodology (also inform RAN2 via LS)</w:t>
      </w:r>
    </w:p>
    <w:p w14:paraId="491CAA9A" w14:textId="7218D48D" w:rsidR="00433EEB" w:rsidRPr="00433EEB" w:rsidRDefault="00433EEB" w:rsidP="00433EEB">
      <w:pPr>
        <w:pStyle w:val="ListParagraph"/>
        <w:numPr>
          <w:ilvl w:val="0"/>
          <w:numId w:val="35"/>
        </w:numPr>
        <w:rPr>
          <w:b/>
          <w:sz w:val="22"/>
          <w:szCs w:val="22"/>
        </w:rPr>
      </w:pPr>
      <w:r w:rsidRPr="00433EEB">
        <w:rPr>
          <w:b/>
          <w:sz w:val="22"/>
          <w:szCs w:val="22"/>
        </w:rPr>
        <w:t>Collection of candidate enhancement schemes</w:t>
      </w:r>
    </w:p>
    <w:p w14:paraId="390C6A16" w14:textId="77777777" w:rsidR="00433EEB" w:rsidRPr="00433EEB" w:rsidRDefault="00433EEB" w:rsidP="00433EEB">
      <w:pPr>
        <w:rPr>
          <w:sz w:val="22"/>
          <w:szCs w:val="22"/>
        </w:rPr>
      </w:pPr>
    </w:p>
    <w:p w14:paraId="3D9F1A7C" w14:textId="7FA43CBF" w:rsidR="00433EEB" w:rsidRPr="00433EEB" w:rsidRDefault="00433EEB" w:rsidP="00433EEB">
      <w:pPr>
        <w:rPr>
          <w:sz w:val="22"/>
          <w:szCs w:val="22"/>
        </w:rPr>
      </w:pPr>
      <w:r w:rsidRPr="00433EEB">
        <w:rPr>
          <w:sz w:val="22"/>
          <w:szCs w:val="22"/>
        </w:rPr>
        <w:t>For paging enhancement, RAN1 and RAN2 will study power saving enhancement schemes</w:t>
      </w:r>
      <w:r>
        <w:rPr>
          <w:sz w:val="22"/>
          <w:szCs w:val="22"/>
        </w:rPr>
        <w:t xml:space="preserve"> in parallel</w:t>
      </w:r>
      <w:r w:rsidRPr="00433EEB">
        <w:rPr>
          <w:sz w:val="22"/>
          <w:szCs w:val="22"/>
        </w:rPr>
        <w:t xml:space="preserve"> for different communication layers based on the same methodology. To facilitate RAN2 to conclude overall paging enhancement directions for specification, RAN1 should prioritize concluding physical-layer paging enhancement</w:t>
      </w:r>
      <w:r>
        <w:rPr>
          <w:sz w:val="22"/>
          <w:szCs w:val="22"/>
        </w:rPr>
        <w:t>s</w:t>
      </w:r>
      <w:r w:rsidRPr="00433EEB">
        <w:rPr>
          <w:sz w:val="22"/>
          <w:szCs w:val="22"/>
        </w:rPr>
        <w:t xml:space="preserve"> in first meeting week of RAN1#103-e so that RAN2 can receive RAN1 input in RAN2#112-e for concluding the</w:t>
      </w:r>
      <w:r>
        <w:rPr>
          <w:sz w:val="22"/>
          <w:szCs w:val="22"/>
        </w:rPr>
        <w:t>ir study phase and delivering their requirement on physical-layer design.</w:t>
      </w:r>
    </w:p>
    <w:p w14:paraId="04834EF4" w14:textId="77777777" w:rsidR="00433EEB" w:rsidRPr="00433EEB" w:rsidRDefault="00433EEB" w:rsidP="00433EEB">
      <w:pPr>
        <w:rPr>
          <w:sz w:val="22"/>
          <w:szCs w:val="22"/>
        </w:rPr>
      </w:pPr>
    </w:p>
    <w:p w14:paraId="7C440578" w14:textId="74F93221" w:rsidR="00433EEB" w:rsidRPr="00433EEB" w:rsidRDefault="00433EEB" w:rsidP="00433EEB">
      <w:pPr>
        <w:pStyle w:val="Caption"/>
        <w:rPr>
          <w:sz w:val="22"/>
          <w:szCs w:val="22"/>
        </w:rPr>
      </w:pPr>
      <w:bookmarkStart w:id="11" w:name="_Ref47783443"/>
      <w:r w:rsidRPr="00433EEB">
        <w:rPr>
          <w:sz w:val="22"/>
          <w:szCs w:val="22"/>
        </w:rPr>
        <w:t xml:space="preserve">Proposal </w:t>
      </w:r>
      <w:r w:rsidRPr="00433EEB">
        <w:rPr>
          <w:sz w:val="22"/>
          <w:szCs w:val="22"/>
        </w:rPr>
        <w:fldChar w:fldCharType="begin"/>
      </w:r>
      <w:r w:rsidRPr="00433EEB">
        <w:rPr>
          <w:sz w:val="22"/>
          <w:szCs w:val="22"/>
        </w:rPr>
        <w:instrText xml:space="preserve"> SEQ Proposal \* ARABIC </w:instrText>
      </w:r>
      <w:r w:rsidRPr="00433EEB">
        <w:rPr>
          <w:sz w:val="22"/>
          <w:szCs w:val="22"/>
        </w:rPr>
        <w:fldChar w:fldCharType="separate"/>
      </w:r>
      <w:r w:rsidR="00E45578">
        <w:rPr>
          <w:noProof/>
          <w:sz w:val="22"/>
          <w:szCs w:val="22"/>
        </w:rPr>
        <w:t>4</w:t>
      </w:r>
      <w:r w:rsidRPr="00433EEB">
        <w:rPr>
          <w:sz w:val="22"/>
          <w:szCs w:val="22"/>
        </w:rPr>
        <w:fldChar w:fldCharType="end"/>
      </w:r>
      <w:r w:rsidRPr="00433EEB">
        <w:rPr>
          <w:sz w:val="22"/>
          <w:szCs w:val="22"/>
        </w:rPr>
        <w:t xml:space="preserve">: For paging enhancement, RAN1 should prioritize concluding physical-layer enhancements in the </w:t>
      </w:r>
      <w:r w:rsidRPr="00433EEB">
        <w:rPr>
          <w:sz w:val="22"/>
          <w:szCs w:val="22"/>
          <w:u w:val="single"/>
        </w:rPr>
        <w:t>first week</w:t>
      </w:r>
      <w:r w:rsidRPr="00433EEB">
        <w:rPr>
          <w:sz w:val="22"/>
          <w:szCs w:val="22"/>
        </w:rPr>
        <w:t xml:space="preserve"> of RAN1#103-e in order to assist RAN2 conclusion for procedure and higher-layer enhancements</w:t>
      </w:r>
      <w:r w:rsidR="00E45578">
        <w:rPr>
          <w:sz w:val="22"/>
          <w:szCs w:val="22"/>
        </w:rPr>
        <w:t>.</w:t>
      </w:r>
      <w:bookmarkEnd w:id="11"/>
      <w:r w:rsidRPr="00433EEB">
        <w:rPr>
          <w:sz w:val="22"/>
          <w:szCs w:val="22"/>
        </w:rPr>
        <w:t xml:space="preserve"> </w:t>
      </w:r>
    </w:p>
    <w:p w14:paraId="1BC7EB3B" w14:textId="77777777" w:rsidR="00433EEB" w:rsidRPr="00433EEB" w:rsidRDefault="00433EEB" w:rsidP="00433EEB">
      <w:pPr>
        <w:rPr>
          <w:sz w:val="22"/>
          <w:szCs w:val="22"/>
        </w:rPr>
      </w:pPr>
    </w:p>
    <w:p w14:paraId="4CDAB888" w14:textId="53856337" w:rsidR="00433EEB" w:rsidRPr="00433EEB" w:rsidRDefault="00433EEB" w:rsidP="00433EEB">
      <w:pPr>
        <w:rPr>
          <w:sz w:val="22"/>
          <w:szCs w:val="22"/>
        </w:rPr>
      </w:pPr>
      <w:r w:rsidRPr="00433EEB">
        <w:rPr>
          <w:sz w:val="22"/>
          <w:szCs w:val="22"/>
        </w:rPr>
        <w:t>For provision of additional RS information for idle/inactive mode UEs, there is no need of study phase, and the time allocation can be more flexible to assist the completion of the study phase of items 1 a) and 2 a)</w:t>
      </w:r>
      <w:r>
        <w:rPr>
          <w:sz w:val="22"/>
          <w:szCs w:val="22"/>
        </w:rPr>
        <w:t xml:space="preserve">. </w:t>
      </w:r>
      <w:r>
        <w:rPr>
          <w:sz w:val="22"/>
          <w:szCs w:val="22"/>
        </w:rPr>
        <w:t xml:space="preserve">For connected-mode enhancements, </w:t>
      </w:r>
      <w:r>
        <w:rPr>
          <w:sz w:val="22"/>
          <w:szCs w:val="22"/>
        </w:rPr>
        <w:t xml:space="preserve">RAN1 can focus on extension of existing DCI-based power saving schemes for confined time/effort. </w:t>
      </w:r>
    </w:p>
    <w:p w14:paraId="6C77D24B" w14:textId="77777777" w:rsidR="00433EEB" w:rsidRPr="00433EEB" w:rsidRDefault="00433EEB" w:rsidP="00433EEB">
      <w:pPr>
        <w:rPr>
          <w:sz w:val="22"/>
          <w:szCs w:val="22"/>
        </w:rPr>
      </w:pPr>
    </w:p>
    <w:p w14:paraId="3D32F4DB" w14:textId="394A5DB1" w:rsidR="00433EEB" w:rsidRPr="00433EEB" w:rsidRDefault="00433EEB" w:rsidP="00433EEB">
      <w:pPr>
        <w:pStyle w:val="Caption"/>
        <w:rPr>
          <w:sz w:val="22"/>
          <w:szCs w:val="22"/>
        </w:rPr>
      </w:pPr>
      <w:bookmarkStart w:id="12" w:name="_Ref47783464"/>
      <w:r w:rsidRPr="00433EEB">
        <w:rPr>
          <w:sz w:val="22"/>
          <w:szCs w:val="22"/>
        </w:rPr>
        <w:t xml:space="preserve">Proposal </w:t>
      </w:r>
      <w:r w:rsidRPr="00433EEB">
        <w:rPr>
          <w:sz w:val="22"/>
          <w:szCs w:val="22"/>
        </w:rPr>
        <w:fldChar w:fldCharType="begin"/>
      </w:r>
      <w:r w:rsidRPr="00433EEB">
        <w:rPr>
          <w:sz w:val="22"/>
          <w:szCs w:val="22"/>
        </w:rPr>
        <w:instrText xml:space="preserve"> SEQ Proposal \* ARABIC </w:instrText>
      </w:r>
      <w:r w:rsidRPr="00433EEB">
        <w:rPr>
          <w:sz w:val="22"/>
          <w:szCs w:val="22"/>
        </w:rPr>
        <w:fldChar w:fldCharType="separate"/>
      </w:r>
      <w:r w:rsidR="00E45578">
        <w:rPr>
          <w:noProof/>
          <w:sz w:val="22"/>
          <w:szCs w:val="22"/>
        </w:rPr>
        <w:t>5</w:t>
      </w:r>
      <w:r w:rsidRPr="00433EEB">
        <w:rPr>
          <w:sz w:val="22"/>
          <w:szCs w:val="22"/>
        </w:rPr>
        <w:fldChar w:fldCharType="end"/>
      </w:r>
      <w:r w:rsidRPr="00433EEB">
        <w:rPr>
          <w:sz w:val="22"/>
          <w:szCs w:val="22"/>
        </w:rPr>
        <w:t xml:space="preserve">: </w:t>
      </w:r>
      <w:r>
        <w:rPr>
          <w:sz w:val="22"/>
          <w:szCs w:val="22"/>
        </w:rPr>
        <w:t xml:space="preserve">For TRS/CSI-RS information for idle/inactive mode UEs, </w:t>
      </w:r>
      <w:r w:rsidRPr="00433EEB">
        <w:rPr>
          <w:sz w:val="22"/>
          <w:szCs w:val="22"/>
        </w:rPr>
        <w:t>there is no need of study phase, and the time allocation can be more flexible to assist</w:t>
      </w:r>
      <w:r>
        <w:rPr>
          <w:sz w:val="22"/>
          <w:szCs w:val="22"/>
        </w:rPr>
        <w:t xml:space="preserve"> the study phase completion of items 1 a) and 2 a)</w:t>
      </w:r>
      <w:r w:rsidR="00E45578">
        <w:rPr>
          <w:sz w:val="22"/>
          <w:szCs w:val="22"/>
        </w:rPr>
        <w:t>.</w:t>
      </w:r>
      <w:bookmarkEnd w:id="12"/>
      <w:r>
        <w:rPr>
          <w:sz w:val="22"/>
          <w:szCs w:val="22"/>
        </w:rPr>
        <w:t xml:space="preserve"> </w:t>
      </w:r>
    </w:p>
    <w:p w14:paraId="16070A0C" w14:textId="67AF84C5" w:rsidR="00433EEB" w:rsidRDefault="00433EEB" w:rsidP="00433EEB">
      <w:pPr>
        <w:pStyle w:val="Caption"/>
        <w:rPr>
          <w:sz w:val="22"/>
          <w:szCs w:val="22"/>
        </w:rPr>
      </w:pPr>
      <w:r>
        <w:br/>
      </w:r>
      <w:bookmarkStart w:id="13" w:name="_Ref47783470"/>
      <w:r>
        <w:t xml:space="preserve">Proposal </w:t>
      </w:r>
      <w:r>
        <w:fldChar w:fldCharType="begin"/>
      </w:r>
      <w:r>
        <w:instrText xml:space="preserve"> SEQ Proposal \* ARABIC </w:instrText>
      </w:r>
      <w:r>
        <w:fldChar w:fldCharType="separate"/>
      </w:r>
      <w:r w:rsidR="00E45578">
        <w:rPr>
          <w:noProof/>
        </w:rPr>
        <w:t>6</w:t>
      </w:r>
      <w:r>
        <w:fldChar w:fldCharType="end"/>
      </w:r>
      <w:r>
        <w:t xml:space="preserve">: </w:t>
      </w:r>
      <w:r>
        <w:rPr>
          <w:sz w:val="22"/>
          <w:szCs w:val="22"/>
        </w:rPr>
        <w:t xml:space="preserve">For connected-mode </w:t>
      </w:r>
      <w:r>
        <w:rPr>
          <w:sz w:val="22"/>
          <w:szCs w:val="22"/>
        </w:rPr>
        <w:t xml:space="preserve">power saving </w:t>
      </w:r>
      <w:r>
        <w:rPr>
          <w:sz w:val="22"/>
          <w:szCs w:val="22"/>
        </w:rPr>
        <w:t>enhancements, RAN1 can focus on extension of existing DCI-based power saving schemes</w:t>
      </w:r>
      <w:r>
        <w:rPr>
          <w:sz w:val="22"/>
          <w:szCs w:val="22"/>
        </w:rPr>
        <w:t xml:space="preserve"> for confined time/effort and higher feasibility within the tight schedule.</w:t>
      </w:r>
      <w:bookmarkEnd w:id="13"/>
    </w:p>
    <w:p w14:paraId="05D3524A" w14:textId="0BA893DB" w:rsidR="00433EEB" w:rsidRPr="00AF7BCD" w:rsidRDefault="00433EEB" w:rsidP="00433EEB">
      <w:pPr>
        <w:pStyle w:val="Heading1"/>
      </w:pPr>
      <w:r>
        <w:t>Work Pan</w:t>
      </w:r>
    </w:p>
    <w:p w14:paraId="637CD5D1" w14:textId="69BC9963" w:rsidR="00C2386F" w:rsidRDefault="00433EEB" w:rsidP="00C2386F">
      <w:r>
        <w:t>Based on the above considerations, the following work plan is suggested, where the</w:t>
      </w:r>
      <w:r w:rsidR="00E45578">
        <w:t xml:space="preserve"> plans for other work groups are also included for ease of reference:</w:t>
      </w:r>
    </w:p>
    <w:p w14:paraId="3F187966" w14:textId="77777777" w:rsidR="00E45578" w:rsidRDefault="00E45578" w:rsidP="00C2386F"/>
    <w:tbl>
      <w:tblPr>
        <w:tblStyle w:val="TableGrid"/>
        <w:tblW w:w="0" w:type="auto"/>
        <w:tblLook w:val="04A0" w:firstRow="1" w:lastRow="0" w:firstColumn="1" w:lastColumn="0" w:noHBand="0" w:noVBand="1"/>
      </w:tblPr>
      <w:tblGrid>
        <w:gridCol w:w="986"/>
        <w:gridCol w:w="1488"/>
        <w:gridCol w:w="802"/>
        <w:gridCol w:w="6392"/>
      </w:tblGrid>
      <w:tr w:rsidR="00E45578" w:rsidRPr="00E45578" w14:paraId="6C261A69" w14:textId="77777777" w:rsidTr="00040D92">
        <w:tc>
          <w:tcPr>
            <w:tcW w:w="984" w:type="dxa"/>
          </w:tcPr>
          <w:p w14:paraId="3149A939" w14:textId="77777777" w:rsidR="00E45578" w:rsidRPr="00E45578" w:rsidRDefault="00E45578" w:rsidP="00040D92">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Quarter</w:t>
            </w:r>
          </w:p>
        </w:tc>
        <w:tc>
          <w:tcPr>
            <w:tcW w:w="1451" w:type="dxa"/>
          </w:tcPr>
          <w:p w14:paraId="71EDB78F" w14:textId="77777777" w:rsidR="00E45578" w:rsidRPr="00E45578" w:rsidRDefault="00E45578" w:rsidP="00040D92">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Meeting</w:t>
            </w:r>
          </w:p>
        </w:tc>
        <w:tc>
          <w:tcPr>
            <w:tcW w:w="802" w:type="dxa"/>
          </w:tcPr>
          <w:p w14:paraId="47A7F092" w14:textId="77777777" w:rsidR="00E45578" w:rsidRPr="00E45578" w:rsidRDefault="00E45578" w:rsidP="00040D92">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TU</w:t>
            </w:r>
          </w:p>
        </w:tc>
        <w:tc>
          <w:tcPr>
            <w:tcW w:w="6392" w:type="dxa"/>
          </w:tcPr>
          <w:p w14:paraId="10C4E231" w14:textId="77777777" w:rsidR="00E45578" w:rsidRPr="00E45578" w:rsidRDefault="00E45578" w:rsidP="00040D92">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Work plan</w:t>
            </w:r>
          </w:p>
        </w:tc>
      </w:tr>
      <w:tr w:rsidR="00E45578" w:rsidRPr="00E45578" w14:paraId="33DDE02E" w14:textId="77777777" w:rsidTr="00040D92">
        <w:tc>
          <w:tcPr>
            <w:tcW w:w="984" w:type="dxa"/>
            <w:shd w:val="clear" w:color="auto" w:fill="D9E2F3" w:themeFill="accent5" w:themeFillTint="33"/>
          </w:tcPr>
          <w:p w14:paraId="0CD01938"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Q3/2020</w:t>
            </w:r>
          </w:p>
        </w:tc>
        <w:tc>
          <w:tcPr>
            <w:tcW w:w="1451" w:type="dxa"/>
            <w:shd w:val="clear" w:color="auto" w:fill="D9E2F3" w:themeFill="accent5" w:themeFillTint="33"/>
          </w:tcPr>
          <w:p w14:paraId="2664428D" w14:textId="7AE46911"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RAN1#102-e</w:t>
            </w:r>
          </w:p>
        </w:tc>
        <w:tc>
          <w:tcPr>
            <w:tcW w:w="802" w:type="dxa"/>
            <w:shd w:val="clear" w:color="auto" w:fill="D9E2F3" w:themeFill="accent5" w:themeFillTint="33"/>
          </w:tcPr>
          <w:p w14:paraId="6F59E074" w14:textId="3239E105"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shd w:val="clear" w:color="auto" w:fill="D9E2F3" w:themeFill="accent5" w:themeFillTint="33"/>
          </w:tcPr>
          <w:p w14:paraId="7DD6D723"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Idle/inactive-mode enhancements:</w:t>
            </w:r>
          </w:p>
          <w:p w14:paraId="36086828" w14:textId="77777777" w:rsidR="00E45578" w:rsidRPr="00E45578" w:rsidRDefault="00E45578" w:rsidP="00E45578">
            <w:pPr>
              <w:pStyle w:val="ListParagraph"/>
              <w:numPr>
                <w:ilvl w:val="0"/>
                <w:numId w:val="36"/>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Evaluation methodology updates (based on TR 38.840)</w:t>
            </w:r>
          </w:p>
          <w:p w14:paraId="7B90858B" w14:textId="6CB2042D" w:rsidR="00E45578" w:rsidRPr="00E45578" w:rsidRDefault="00E45578" w:rsidP="00E45578">
            <w:pPr>
              <w:pStyle w:val="ListParagraph"/>
              <w:numPr>
                <w:ilvl w:val="0"/>
                <w:numId w:val="36"/>
              </w:numPr>
              <w:overflowPunct w:val="0"/>
              <w:autoSpaceDE w:val="0"/>
              <w:autoSpaceDN w:val="0"/>
              <w:adjustRightInd w:val="0"/>
              <w:spacing w:after="120"/>
              <w:contextualSpacing/>
              <w:textAlignment w:val="baseline"/>
              <w:rPr>
                <w:rFonts w:eastAsia="新細明體"/>
                <w:sz w:val="22"/>
                <w:szCs w:val="22"/>
              </w:rPr>
            </w:pPr>
            <w:r>
              <w:rPr>
                <w:rFonts w:eastAsia="新細明體"/>
                <w:sz w:val="22"/>
                <w:szCs w:val="22"/>
              </w:rPr>
              <w:t>Identify candidate schemes for paging enhancement and provision of TRS/CSI-RS information for idle/inactive UEs</w:t>
            </w:r>
          </w:p>
          <w:p w14:paraId="72601C7B"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Connected-mode enhancements:</w:t>
            </w:r>
          </w:p>
          <w:p w14:paraId="6C31859B" w14:textId="77777777" w:rsidR="00E45578" w:rsidRPr="00E45578" w:rsidRDefault="00E45578" w:rsidP="00E45578">
            <w:pPr>
              <w:pStyle w:val="ListParagraph"/>
              <w:numPr>
                <w:ilvl w:val="0"/>
                <w:numId w:val="38"/>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Evaluation methodology updates (based on TR 38.840)</w:t>
            </w:r>
          </w:p>
          <w:p w14:paraId="42DF6CF1" w14:textId="7777777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Identify candidate enhancements</w:t>
            </w:r>
          </w:p>
          <w:p w14:paraId="7B9C3D05" w14:textId="56E86596" w:rsidR="00E45578" w:rsidRPr="00E45578" w:rsidRDefault="00E45578" w:rsidP="00E45578">
            <w:pPr>
              <w:overflowPunct w:val="0"/>
              <w:autoSpaceDE w:val="0"/>
              <w:autoSpaceDN w:val="0"/>
              <w:adjustRightInd w:val="0"/>
              <w:spacing w:after="120"/>
              <w:contextualSpacing/>
              <w:textAlignment w:val="baseline"/>
              <w:rPr>
                <w:rFonts w:eastAsia="新細明體"/>
                <w:sz w:val="22"/>
                <w:szCs w:val="22"/>
              </w:rPr>
            </w:pPr>
            <w:r w:rsidRPr="00E45578">
              <w:rPr>
                <w:rFonts w:eastAsia="新細明體"/>
                <w:b/>
                <w:sz w:val="22"/>
                <w:szCs w:val="22"/>
              </w:rPr>
              <w:t>LS evaluation methodolog</w:t>
            </w:r>
            <w:r w:rsidRPr="00E45578">
              <w:rPr>
                <w:rFonts w:eastAsia="新細明體"/>
                <w:b/>
                <w:sz w:val="22"/>
                <w:szCs w:val="22"/>
              </w:rPr>
              <w:t>y updates</w:t>
            </w:r>
            <w:r w:rsidRPr="00E45578">
              <w:rPr>
                <w:rFonts w:eastAsia="新細明體"/>
                <w:b/>
                <w:sz w:val="22"/>
                <w:szCs w:val="22"/>
              </w:rPr>
              <w:t xml:space="preserve"> to RAN2</w:t>
            </w:r>
          </w:p>
        </w:tc>
      </w:tr>
      <w:tr w:rsidR="00E45578" w:rsidRPr="00E45578" w14:paraId="78AEFEF5" w14:textId="77777777" w:rsidTr="00040D92">
        <w:tc>
          <w:tcPr>
            <w:tcW w:w="984" w:type="dxa"/>
          </w:tcPr>
          <w:p w14:paraId="4DAD4C6A"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0C5958F3" w14:textId="2FB1ABFF"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RAN2#111-e</w:t>
            </w:r>
          </w:p>
        </w:tc>
        <w:tc>
          <w:tcPr>
            <w:tcW w:w="802" w:type="dxa"/>
          </w:tcPr>
          <w:p w14:paraId="5AB61EF8" w14:textId="4E201F24"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tcPr>
          <w:p w14:paraId="4157892F" w14:textId="77777777" w:rsidR="00E45578" w:rsidRPr="00E45578" w:rsidRDefault="00E45578" w:rsidP="00E45578">
            <w:pPr>
              <w:spacing w:after="120"/>
              <w:contextualSpacing/>
              <w:rPr>
                <w:rFonts w:eastAsia="新細明體"/>
                <w:b/>
                <w:sz w:val="22"/>
                <w:szCs w:val="22"/>
              </w:rPr>
            </w:pPr>
            <w:r w:rsidRPr="00E45578">
              <w:rPr>
                <w:rFonts w:eastAsia="新細明體"/>
                <w:b/>
                <w:sz w:val="22"/>
                <w:szCs w:val="22"/>
              </w:rPr>
              <w:t>Idle/inactive-mode enhancements:</w:t>
            </w:r>
          </w:p>
          <w:p w14:paraId="1B3CDE0E" w14:textId="77777777" w:rsidR="00E45578" w:rsidRDefault="00E45578" w:rsidP="00E45578">
            <w:pPr>
              <w:pStyle w:val="ListParagraph"/>
              <w:numPr>
                <w:ilvl w:val="0"/>
                <w:numId w:val="39"/>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Identify candidate paging enhancement(s) for UE power saving</w:t>
            </w:r>
          </w:p>
          <w:p w14:paraId="17CEEEE1" w14:textId="091F738A" w:rsidR="00E45578" w:rsidRPr="00E45578" w:rsidRDefault="00E45578" w:rsidP="00E45578">
            <w:pPr>
              <w:pStyle w:val="ListParagraph"/>
              <w:numPr>
                <w:ilvl w:val="0"/>
                <w:numId w:val="39"/>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Post-meeting email discussion to confirm the evaluation methodology from RAN1</w:t>
            </w:r>
          </w:p>
        </w:tc>
      </w:tr>
      <w:tr w:rsidR="00E45578" w:rsidRPr="00E45578" w14:paraId="08CE14F3" w14:textId="77777777" w:rsidTr="00040D92">
        <w:tc>
          <w:tcPr>
            <w:tcW w:w="984" w:type="dxa"/>
            <w:shd w:val="clear" w:color="auto" w:fill="D9E2F3" w:themeFill="accent5" w:themeFillTint="33"/>
          </w:tcPr>
          <w:p w14:paraId="2C1355C5"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Q4/2020</w:t>
            </w:r>
          </w:p>
        </w:tc>
        <w:tc>
          <w:tcPr>
            <w:tcW w:w="1451" w:type="dxa"/>
            <w:shd w:val="clear" w:color="auto" w:fill="D9E2F3" w:themeFill="accent5" w:themeFillTint="33"/>
          </w:tcPr>
          <w:p w14:paraId="7CCE305E" w14:textId="4A96CB2F"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RAN1#103-e</w:t>
            </w:r>
          </w:p>
        </w:tc>
        <w:tc>
          <w:tcPr>
            <w:tcW w:w="802" w:type="dxa"/>
            <w:shd w:val="clear" w:color="auto" w:fill="D9E2F3" w:themeFill="accent5" w:themeFillTint="33"/>
          </w:tcPr>
          <w:p w14:paraId="0D228322" w14:textId="3C8F1050"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shd w:val="clear" w:color="auto" w:fill="D9E2F3" w:themeFill="accent5" w:themeFillTint="33"/>
          </w:tcPr>
          <w:p w14:paraId="3CE36BB0" w14:textId="2BB56CC1"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Idle/inactive</w:t>
            </w:r>
            <w:r>
              <w:rPr>
                <w:rFonts w:eastAsia="新細明體"/>
                <w:b/>
                <w:sz w:val="22"/>
                <w:szCs w:val="22"/>
              </w:rPr>
              <w:t>-mode enhancements</w:t>
            </w:r>
            <w:r w:rsidRPr="00E45578">
              <w:rPr>
                <w:rFonts w:eastAsia="新細明體"/>
                <w:b/>
                <w:sz w:val="22"/>
                <w:szCs w:val="22"/>
              </w:rPr>
              <w:t>:</w:t>
            </w:r>
          </w:p>
          <w:p w14:paraId="52B0D002" w14:textId="25C9EBC3" w:rsidR="00E45578" w:rsidRDefault="00E45578" w:rsidP="00204A22">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Conclude beneficial candidate physical-layer paging enhancement(s)</w:t>
            </w:r>
            <w:r w:rsidRPr="00E45578">
              <w:rPr>
                <w:rFonts w:eastAsia="新細明體"/>
                <w:sz w:val="22"/>
                <w:szCs w:val="22"/>
              </w:rPr>
              <w:t xml:space="preserve"> and </w:t>
            </w:r>
            <w:r w:rsidRPr="00E45578">
              <w:rPr>
                <w:rFonts w:eastAsia="新細明體"/>
                <w:sz w:val="22"/>
                <w:szCs w:val="22"/>
              </w:rPr>
              <w:t>LS to RAN2 for confirmation</w:t>
            </w:r>
            <w:r>
              <w:rPr>
                <w:rFonts w:eastAsia="新細明體"/>
                <w:sz w:val="22"/>
                <w:szCs w:val="22"/>
              </w:rPr>
              <w:t xml:space="preserve"> </w:t>
            </w:r>
            <w:r>
              <w:rPr>
                <w:rFonts w:eastAsia="新細明體"/>
                <w:b/>
                <w:sz w:val="22"/>
                <w:szCs w:val="22"/>
              </w:rPr>
              <w:t xml:space="preserve">(1st </w:t>
            </w:r>
            <w:r w:rsidRPr="00E45578">
              <w:rPr>
                <w:rFonts w:eastAsia="新細明體"/>
                <w:b/>
                <w:sz w:val="22"/>
                <w:szCs w:val="22"/>
              </w:rPr>
              <w:t>week)</w:t>
            </w:r>
          </w:p>
          <w:p w14:paraId="06487C01" w14:textId="630D2E80" w:rsidR="00E45578" w:rsidRPr="00E45578" w:rsidRDefault="00E45578" w:rsidP="00204A22">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Pr>
                <w:rFonts w:eastAsia="新細明體"/>
                <w:sz w:val="22"/>
                <w:szCs w:val="22"/>
              </w:rPr>
              <w:t xml:space="preserve">Discussion and initial decision/down-selection on </w:t>
            </w:r>
            <w:r>
              <w:rPr>
                <w:rFonts w:eastAsia="新細明體"/>
                <w:sz w:val="22"/>
                <w:szCs w:val="22"/>
              </w:rPr>
              <w:t>provision of TRS/CSI-RS information for idle/inactive UEs</w:t>
            </w:r>
            <w:r>
              <w:rPr>
                <w:rFonts w:eastAsia="新細明體"/>
                <w:sz w:val="22"/>
                <w:szCs w:val="22"/>
              </w:rPr>
              <w:t xml:space="preserve"> </w:t>
            </w:r>
            <w:r>
              <w:rPr>
                <w:rFonts w:eastAsia="新細明體"/>
                <w:b/>
                <w:sz w:val="22"/>
                <w:szCs w:val="22"/>
              </w:rPr>
              <w:t>(3rd</w:t>
            </w:r>
            <w:r>
              <w:rPr>
                <w:rFonts w:eastAsia="新細明體"/>
                <w:b/>
                <w:sz w:val="22"/>
                <w:szCs w:val="22"/>
              </w:rPr>
              <w:t xml:space="preserve"> </w:t>
            </w:r>
            <w:r w:rsidRPr="00E45578">
              <w:rPr>
                <w:rFonts w:eastAsia="新細明體"/>
                <w:b/>
                <w:sz w:val="22"/>
                <w:szCs w:val="22"/>
              </w:rPr>
              <w:t>week)</w:t>
            </w:r>
          </w:p>
          <w:p w14:paraId="6428CF24"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Connected-mode enhancements (2nd &amp; 3rd weeks):</w:t>
            </w:r>
          </w:p>
          <w:p w14:paraId="772CB2A3" w14:textId="66602264"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Conclude beneficial enhancement(s)</w:t>
            </w:r>
            <w:r>
              <w:rPr>
                <w:rFonts w:eastAsia="新細明體"/>
                <w:sz w:val="22"/>
                <w:szCs w:val="22"/>
              </w:rPr>
              <w:t xml:space="preserve"> for </w:t>
            </w:r>
            <w:r w:rsidRPr="00E45578">
              <w:rPr>
                <w:rFonts w:eastAsia="新細明體"/>
                <w:sz w:val="22"/>
                <w:szCs w:val="22"/>
              </w:rPr>
              <w:t>DCI-based</w:t>
            </w:r>
            <w:r>
              <w:rPr>
                <w:rFonts w:eastAsia="新細明體"/>
                <w:sz w:val="22"/>
                <w:szCs w:val="22"/>
              </w:rPr>
              <w:t xml:space="preserve"> scheme(s)</w:t>
            </w:r>
          </w:p>
        </w:tc>
      </w:tr>
      <w:tr w:rsidR="00E45578" w:rsidRPr="00E45578" w14:paraId="0B48BEAA" w14:textId="77777777" w:rsidTr="00040D92">
        <w:tc>
          <w:tcPr>
            <w:tcW w:w="984" w:type="dxa"/>
          </w:tcPr>
          <w:p w14:paraId="6EE47938"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4E0B3F78" w14:textId="51FD0863"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RAN2#112-e</w:t>
            </w:r>
          </w:p>
        </w:tc>
        <w:tc>
          <w:tcPr>
            <w:tcW w:w="802" w:type="dxa"/>
          </w:tcPr>
          <w:p w14:paraId="208ECE9D" w14:textId="7337903C"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tcPr>
          <w:p w14:paraId="35A53892"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Idle/inactive-mode enhancements:</w:t>
            </w:r>
          </w:p>
          <w:p w14:paraId="225F23E6" w14:textId="77777777" w:rsid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Conclude beneficial paging enhancement(s)</w:t>
            </w:r>
          </w:p>
          <w:p w14:paraId="219925B8" w14:textId="268ABCA1"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Pr>
                <w:rFonts w:eastAsia="新細明體"/>
                <w:sz w:val="22"/>
                <w:szCs w:val="22"/>
              </w:rPr>
              <w:t xml:space="preserve">LS to RAN1 to inform </w:t>
            </w:r>
            <w:r w:rsidRPr="00E45578">
              <w:rPr>
                <w:rFonts w:eastAsia="新細明體"/>
                <w:sz w:val="22"/>
                <w:szCs w:val="22"/>
              </w:rPr>
              <w:t>physical layer requirement(s)</w:t>
            </w:r>
          </w:p>
        </w:tc>
      </w:tr>
      <w:tr w:rsidR="00E45578" w:rsidRPr="00E45578" w14:paraId="30CB1387" w14:textId="77777777" w:rsidTr="00040D92">
        <w:tc>
          <w:tcPr>
            <w:tcW w:w="984" w:type="dxa"/>
          </w:tcPr>
          <w:p w14:paraId="38069679"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6FC76D5B"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RAN4#97-e</w:t>
            </w:r>
          </w:p>
        </w:tc>
        <w:tc>
          <w:tcPr>
            <w:tcW w:w="802" w:type="dxa"/>
          </w:tcPr>
          <w:p w14:paraId="50BB2E40"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0.25</w:t>
            </w:r>
          </w:p>
        </w:tc>
        <w:tc>
          <w:tcPr>
            <w:tcW w:w="6392" w:type="dxa"/>
          </w:tcPr>
          <w:p w14:paraId="37EA2032"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Evaluation methodology for RLM/BFD relaxation:</w:t>
            </w:r>
          </w:p>
          <w:p w14:paraId="2BE1FAED" w14:textId="7777777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Scenario, target RS, performance metric</w:t>
            </w:r>
          </w:p>
          <w:p w14:paraId="17642AFF"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Relaxation method for RLM/BFD:</w:t>
            </w:r>
          </w:p>
          <w:p w14:paraId="78D22464" w14:textId="7777777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lang w:val="en-US"/>
              </w:rPr>
            </w:pPr>
            <w:r w:rsidRPr="00E45578">
              <w:rPr>
                <w:rFonts w:eastAsia="新細明體"/>
                <w:sz w:val="22"/>
                <w:szCs w:val="22"/>
              </w:rPr>
              <w:t>Identify candidate relaxation method(s), e.g., extended reporting delay</w:t>
            </w:r>
          </w:p>
        </w:tc>
      </w:tr>
      <w:tr w:rsidR="00E45578" w:rsidRPr="00E45578" w14:paraId="6DFB0F04" w14:textId="77777777" w:rsidTr="00040D92">
        <w:tc>
          <w:tcPr>
            <w:tcW w:w="984" w:type="dxa"/>
            <w:shd w:val="clear" w:color="auto" w:fill="D9E2F3" w:themeFill="accent5" w:themeFillTint="33"/>
          </w:tcPr>
          <w:p w14:paraId="79B8FDFA"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Q1/2021</w:t>
            </w:r>
          </w:p>
        </w:tc>
        <w:tc>
          <w:tcPr>
            <w:tcW w:w="1451" w:type="dxa"/>
            <w:shd w:val="clear" w:color="auto" w:fill="D9E2F3" w:themeFill="accent5" w:themeFillTint="33"/>
          </w:tcPr>
          <w:p w14:paraId="48F45B27" w14:textId="5A49C7F6"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RAN1#104</w:t>
            </w:r>
          </w:p>
        </w:tc>
        <w:tc>
          <w:tcPr>
            <w:tcW w:w="802" w:type="dxa"/>
            <w:shd w:val="clear" w:color="auto" w:fill="D9E2F3" w:themeFill="accent5" w:themeFillTint="33"/>
          </w:tcPr>
          <w:p w14:paraId="6159C068" w14:textId="342905C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shd w:val="clear" w:color="auto" w:fill="D9E2F3" w:themeFill="accent5" w:themeFillTint="33"/>
          </w:tcPr>
          <w:p w14:paraId="459EC2EE"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Idle/inactive-mode enhancements:</w:t>
            </w:r>
          </w:p>
          <w:p w14:paraId="76A90604" w14:textId="7777777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Specify physical-layer design for paging enhancement(s)</w:t>
            </w:r>
          </w:p>
          <w:p w14:paraId="4D58B453" w14:textId="4F835FA1"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 xml:space="preserve">Specify </w:t>
            </w:r>
            <w:r>
              <w:rPr>
                <w:rFonts w:eastAsia="新細明體"/>
                <w:sz w:val="22"/>
                <w:szCs w:val="22"/>
              </w:rPr>
              <w:t>TRS/CSI-</w:t>
            </w:r>
            <w:r w:rsidRPr="00E45578">
              <w:rPr>
                <w:rFonts w:eastAsia="新細明體"/>
                <w:sz w:val="22"/>
                <w:szCs w:val="22"/>
              </w:rPr>
              <w:t>RS information for idle</w:t>
            </w:r>
            <w:r>
              <w:rPr>
                <w:rFonts w:eastAsia="新細明體"/>
                <w:sz w:val="22"/>
                <w:szCs w:val="22"/>
              </w:rPr>
              <w:t>/inactive</w:t>
            </w:r>
            <w:r w:rsidRPr="00E45578">
              <w:rPr>
                <w:rFonts w:eastAsia="新細明體"/>
                <w:sz w:val="22"/>
                <w:szCs w:val="22"/>
              </w:rPr>
              <w:t>-mode UEs</w:t>
            </w:r>
          </w:p>
          <w:p w14:paraId="5F0AAB24"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Connected-mode enhancements:</w:t>
            </w:r>
          </w:p>
          <w:p w14:paraId="21164252" w14:textId="553F07D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Specify enhancement(s)</w:t>
            </w:r>
            <w:r>
              <w:rPr>
                <w:rFonts w:eastAsia="新細明體"/>
                <w:sz w:val="22"/>
                <w:szCs w:val="22"/>
              </w:rPr>
              <w:t xml:space="preserve"> for DCI-based power saving scheme(s)</w:t>
            </w:r>
          </w:p>
        </w:tc>
      </w:tr>
      <w:tr w:rsidR="00E45578" w:rsidRPr="00E45578" w14:paraId="6AC5880F" w14:textId="77777777" w:rsidTr="00040D92">
        <w:tc>
          <w:tcPr>
            <w:tcW w:w="984" w:type="dxa"/>
          </w:tcPr>
          <w:p w14:paraId="200DDF38"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4F3934D2" w14:textId="6B4282FE"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RAN2#113</w:t>
            </w:r>
          </w:p>
        </w:tc>
        <w:tc>
          <w:tcPr>
            <w:tcW w:w="802" w:type="dxa"/>
          </w:tcPr>
          <w:p w14:paraId="60AC2F15" w14:textId="71A83F62"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tcPr>
          <w:p w14:paraId="5E948F35"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Idle/inactive-mode enhancements:</w:t>
            </w:r>
          </w:p>
          <w:p w14:paraId="48972DD1" w14:textId="0446C0CB"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sz w:val="22"/>
                <w:szCs w:val="22"/>
              </w:rPr>
              <w:t>Discuss stage-2 details</w:t>
            </w:r>
          </w:p>
        </w:tc>
      </w:tr>
      <w:tr w:rsidR="00E45578" w:rsidRPr="00E45578" w14:paraId="4647E7C6" w14:textId="77777777" w:rsidTr="00040D92">
        <w:tc>
          <w:tcPr>
            <w:tcW w:w="984" w:type="dxa"/>
          </w:tcPr>
          <w:p w14:paraId="43E6AEAD"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03C7F19A"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RAN4#98</w:t>
            </w:r>
          </w:p>
        </w:tc>
        <w:tc>
          <w:tcPr>
            <w:tcW w:w="802" w:type="dxa"/>
          </w:tcPr>
          <w:p w14:paraId="288C50C0"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0.25</w:t>
            </w:r>
          </w:p>
        </w:tc>
        <w:tc>
          <w:tcPr>
            <w:tcW w:w="6392" w:type="dxa"/>
          </w:tcPr>
          <w:p w14:paraId="2A02AB3F"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RLM/BFD relaxation:</w:t>
            </w:r>
          </w:p>
          <w:p w14:paraId="43704D07" w14:textId="7777777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Conclude beneficial relaxation method and feasible criterion for RLM/BFD</w:t>
            </w:r>
          </w:p>
        </w:tc>
      </w:tr>
      <w:tr w:rsidR="00E45578" w:rsidRPr="00E45578" w14:paraId="33E076EC" w14:textId="77777777" w:rsidTr="00040D92">
        <w:tc>
          <w:tcPr>
            <w:tcW w:w="984" w:type="dxa"/>
            <w:shd w:val="clear" w:color="auto" w:fill="D9E2F3" w:themeFill="accent5" w:themeFillTint="33"/>
          </w:tcPr>
          <w:p w14:paraId="4F9375CA"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Q2/2021</w:t>
            </w:r>
          </w:p>
        </w:tc>
        <w:tc>
          <w:tcPr>
            <w:tcW w:w="1451" w:type="dxa"/>
            <w:shd w:val="clear" w:color="auto" w:fill="D9E2F3" w:themeFill="accent5" w:themeFillTint="33"/>
          </w:tcPr>
          <w:p w14:paraId="671A9E92" w14:textId="4401057A"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RAN1#104bis</w:t>
            </w:r>
          </w:p>
        </w:tc>
        <w:tc>
          <w:tcPr>
            <w:tcW w:w="802" w:type="dxa"/>
            <w:shd w:val="clear" w:color="auto" w:fill="D9E2F3" w:themeFill="accent5" w:themeFillTint="33"/>
          </w:tcPr>
          <w:p w14:paraId="03423F3A" w14:textId="777E7FF3"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shd w:val="clear" w:color="auto" w:fill="D9E2F3" w:themeFill="accent5" w:themeFillTint="33"/>
          </w:tcPr>
          <w:p w14:paraId="4562A1C8"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Idle/inactive-mode enhancements:</w:t>
            </w:r>
          </w:p>
          <w:p w14:paraId="73E5436E" w14:textId="7777777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Specify physical-layer design for paging enhancement(s)</w:t>
            </w:r>
          </w:p>
          <w:p w14:paraId="3D58C1A1" w14:textId="5961F13C"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 xml:space="preserve">Specify </w:t>
            </w:r>
            <w:r>
              <w:rPr>
                <w:rFonts w:eastAsia="新細明體"/>
                <w:sz w:val="22"/>
                <w:szCs w:val="22"/>
              </w:rPr>
              <w:t>TRS/CSI-</w:t>
            </w:r>
            <w:r w:rsidRPr="00E45578">
              <w:rPr>
                <w:rFonts w:eastAsia="新細明體"/>
                <w:sz w:val="22"/>
                <w:szCs w:val="22"/>
              </w:rPr>
              <w:t>RS information for idle-mode UEs</w:t>
            </w:r>
          </w:p>
          <w:p w14:paraId="11092245"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Connected-mode enhancements:</w:t>
            </w:r>
          </w:p>
          <w:p w14:paraId="2674704F" w14:textId="05EF3592"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Specify enhancement(s)</w:t>
            </w:r>
            <w:r>
              <w:rPr>
                <w:rFonts w:eastAsia="新細明體"/>
                <w:sz w:val="22"/>
                <w:szCs w:val="22"/>
              </w:rPr>
              <w:t xml:space="preserve"> for DCI-based power saving scheme(s)</w:t>
            </w:r>
          </w:p>
          <w:p w14:paraId="0912DE22" w14:textId="5C0545DD"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LS Initial RRC parameters to RAN2</w:t>
            </w:r>
          </w:p>
        </w:tc>
      </w:tr>
      <w:tr w:rsidR="00E45578" w:rsidRPr="00E45578" w14:paraId="0A606BA8" w14:textId="77777777" w:rsidTr="00040D92">
        <w:tc>
          <w:tcPr>
            <w:tcW w:w="984" w:type="dxa"/>
          </w:tcPr>
          <w:p w14:paraId="291DE02F"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7A2E2A29" w14:textId="23BC98EF"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RAN2#113bis</w:t>
            </w:r>
          </w:p>
        </w:tc>
        <w:tc>
          <w:tcPr>
            <w:tcW w:w="802" w:type="dxa"/>
          </w:tcPr>
          <w:p w14:paraId="581464D9" w14:textId="1543CD9C"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tcPr>
          <w:p w14:paraId="6533A9C5" w14:textId="77777777"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Idle/inactive-mode enhancements:</w:t>
            </w:r>
          </w:p>
          <w:p w14:paraId="0A04CB14" w14:textId="7777777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Conclude stage-2 details</w:t>
            </w:r>
          </w:p>
          <w:p w14:paraId="74EF6FF1" w14:textId="77777777" w:rsidR="00E45578" w:rsidRPr="00E45578" w:rsidRDefault="00E45578" w:rsidP="00E45578">
            <w:pPr>
              <w:pStyle w:val="ListParagraph"/>
              <w:numPr>
                <w:ilvl w:val="0"/>
                <w:numId w:val="37"/>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Discuss stage-3 details</w:t>
            </w:r>
          </w:p>
          <w:p w14:paraId="216DBFB6" w14:textId="20A65ACD" w:rsidR="00E45578" w:rsidRPr="00E45578" w:rsidRDefault="00E45578" w:rsidP="00E45578">
            <w:pPr>
              <w:overflowPunct w:val="0"/>
              <w:autoSpaceDE w:val="0"/>
              <w:autoSpaceDN w:val="0"/>
              <w:adjustRightInd w:val="0"/>
              <w:spacing w:after="120"/>
              <w:textAlignment w:val="baseline"/>
              <w:rPr>
                <w:rFonts w:eastAsia="新細明體"/>
                <w:b/>
                <w:sz w:val="22"/>
                <w:szCs w:val="22"/>
              </w:rPr>
            </w:pPr>
            <w:r w:rsidRPr="00E45578">
              <w:rPr>
                <w:rFonts w:eastAsia="新細明體"/>
                <w:b/>
                <w:sz w:val="22"/>
                <w:szCs w:val="22"/>
              </w:rPr>
              <w:t>Progress on running CRs</w:t>
            </w:r>
          </w:p>
        </w:tc>
      </w:tr>
      <w:tr w:rsidR="00E45578" w:rsidRPr="00E45578" w14:paraId="65FF19AF" w14:textId="77777777" w:rsidTr="00040D92">
        <w:tc>
          <w:tcPr>
            <w:tcW w:w="984" w:type="dxa"/>
          </w:tcPr>
          <w:p w14:paraId="68835C90"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1282F820"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RAN4#98bis</w:t>
            </w:r>
          </w:p>
        </w:tc>
        <w:tc>
          <w:tcPr>
            <w:tcW w:w="802" w:type="dxa"/>
          </w:tcPr>
          <w:p w14:paraId="4575A81C"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0.25</w:t>
            </w:r>
          </w:p>
        </w:tc>
        <w:tc>
          <w:tcPr>
            <w:tcW w:w="6392" w:type="dxa"/>
          </w:tcPr>
          <w:p w14:paraId="4DBF14C2"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RLM/BFD measurement relaxation:</w:t>
            </w:r>
          </w:p>
          <w:p w14:paraId="368C4778" w14:textId="77777777" w:rsidR="00E45578" w:rsidRPr="00E45578" w:rsidRDefault="00E45578" w:rsidP="00E45578">
            <w:pPr>
              <w:pStyle w:val="ListParagraph"/>
              <w:numPr>
                <w:ilvl w:val="0"/>
                <w:numId w:val="41"/>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Specify measurement relaxation method(s) and the corresponding criteria for RLM/BFD</w:t>
            </w:r>
          </w:p>
          <w:p w14:paraId="3E9E9D23"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LS Initial RRC parameters to RAN2</w:t>
            </w:r>
          </w:p>
        </w:tc>
      </w:tr>
      <w:tr w:rsidR="00E45578" w:rsidRPr="00E45578" w14:paraId="2ECAD321" w14:textId="77777777" w:rsidTr="00040D92">
        <w:tc>
          <w:tcPr>
            <w:tcW w:w="984" w:type="dxa"/>
            <w:shd w:val="clear" w:color="auto" w:fill="D9E2F3" w:themeFill="accent5" w:themeFillTint="33"/>
          </w:tcPr>
          <w:p w14:paraId="068943D7" w14:textId="73EE8DDB"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Q2/2021</w:t>
            </w:r>
          </w:p>
        </w:tc>
        <w:tc>
          <w:tcPr>
            <w:tcW w:w="1451" w:type="dxa"/>
            <w:shd w:val="clear" w:color="auto" w:fill="D9E2F3" w:themeFill="accent5" w:themeFillTint="33"/>
          </w:tcPr>
          <w:p w14:paraId="5AFC4CD8" w14:textId="4102A69F"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RAN1#105</w:t>
            </w:r>
          </w:p>
        </w:tc>
        <w:tc>
          <w:tcPr>
            <w:tcW w:w="802" w:type="dxa"/>
            <w:shd w:val="clear" w:color="auto" w:fill="D9E2F3" w:themeFill="accent5" w:themeFillTint="33"/>
          </w:tcPr>
          <w:p w14:paraId="1C1CEE16" w14:textId="42B7454B"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shd w:val="clear" w:color="auto" w:fill="D9E2F3" w:themeFill="accent5" w:themeFillTint="33"/>
          </w:tcPr>
          <w:p w14:paraId="2E1F878C"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Idle/inactive-mode enhancements:</w:t>
            </w:r>
          </w:p>
          <w:p w14:paraId="0A9FE4CC" w14:textId="77777777" w:rsidR="00E45578" w:rsidRPr="00E45578" w:rsidRDefault="00E45578" w:rsidP="00E45578">
            <w:pPr>
              <w:pStyle w:val="ListParagraph"/>
              <w:numPr>
                <w:ilvl w:val="0"/>
                <w:numId w:val="41"/>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Finalize physical-layer design for paging enhancement(s)</w:t>
            </w:r>
          </w:p>
          <w:p w14:paraId="33191EE8" w14:textId="4448F7D3" w:rsidR="00E45578" w:rsidRPr="00E45578" w:rsidRDefault="00E45578" w:rsidP="00E45578">
            <w:pPr>
              <w:pStyle w:val="ListParagraph"/>
              <w:numPr>
                <w:ilvl w:val="0"/>
                <w:numId w:val="41"/>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 xml:space="preserve">Finalize </w:t>
            </w:r>
            <w:r>
              <w:rPr>
                <w:rFonts w:eastAsia="新細明體"/>
                <w:sz w:val="22"/>
                <w:szCs w:val="22"/>
              </w:rPr>
              <w:t>TRS/CSI-</w:t>
            </w:r>
            <w:r w:rsidRPr="00E45578">
              <w:rPr>
                <w:rFonts w:eastAsia="新細明體"/>
                <w:sz w:val="22"/>
                <w:szCs w:val="22"/>
              </w:rPr>
              <w:t>RS information for idle-mode UEs</w:t>
            </w:r>
          </w:p>
          <w:p w14:paraId="65C377FB"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Connected-mode enhancements:</w:t>
            </w:r>
          </w:p>
          <w:p w14:paraId="16DEBFE3" w14:textId="579F2DDA" w:rsidR="00E45578" w:rsidRPr="00E45578" w:rsidRDefault="00E45578" w:rsidP="00E45578">
            <w:pPr>
              <w:pStyle w:val="ListParagraph"/>
              <w:numPr>
                <w:ilvl w:val="0"/>
                <w:numId w:val="41"/>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Finalize enhancement(s)</w:t>
            </w:r>
            <w:r>
              <w:rPr>
                <w:rFonts w:eastAsia="新細明體"/>
                <w:sz w:val="22"/>
                <w:szCs w:val="22"/>
              </w:rPr>
              <w:t xml:space="preserve"> for DCI-based power saving scheme(s)</w:t>
            </w:r>
          </w:p>
          <w:p w14:paraId="0843DEE6" w14:textId="7A7429EC"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LS final RRC parameters to RAN2</w:t>
            </w:r>
          </w:p>
        </w:tc>
      </w:tr>
      <w:tr w:rsidR="00E45578" w:rsidRPr="00E45578" w14:paraId="2CB7F8FB" w14:textId="77777777" w:rsidTr="00040D92">
        <w:tc>
          <w:tcPr>
            <w:tcW w:w="984" w:type="dxa"/>
          </w:tcPr>
          <w:p w14:paraId="7AD2A211"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7DA05EE2" w14:textId="762CB163"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RAN2#114</w:t>
            </w:r>
          </w:p>
        </w:tc>
        <w:tc>
          <w:tcPr>
            <w:tcW w:w="802" w:type="dxa"/>
          </w:tcPr>
          <w:p w14:paraId="0C64F5EC" w14:textId="2B9E214C"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1</w:t>
            </w:r>
          </w:p>
        </w:tc>
        <w:tc>
          <w:tcPr>
            <w:tcW w:w="6392" w:type="dxa"/>
          </w:tcPr>
          <w:p w14:paraId="6C701DAC"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Idle/inactive-mode paging enhancements:</w:t>
            </w:r>
          </w:p>
          <w:p w14:paraId="242F511D" w14:textId="77777777" w:rsidR="00E45578" w:rsidRPr="00E45578" w:rsidRDefault="00E45578" w:rsidP="00E45578">
            <w:pPr>
              <w:pStyle w:val="ListParagraph"/>
              <w:numPr>
                <w:ilvl w:val="0"/>
                <w:numId w:val="41"/>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Conclude stage-3 details</w:t>
            </w:r>
          </w:p>
          <w:p w14:paraId="183B0EEB" w14:textId="4647824D" w:rsidR="00E45578" w:rsidRPr="00E45578" w:rsidRDefault="00E45578" w:rsidP="00E45578">
            <w:pPr>
              <w:overflowPunct w:val="0"/>
              <w:autoSpaceDE w:val="0"/>
              <w:autoSpaceDN w:val="0"/>
              <w:adjustRightInd w:val="0"/>
              <w:spacing w:after="120"/>
              <w:textAlignment w:val="baseline"/>
              <w:rPr>
                <w:rFonts w:eastAsia="新細明體"/>
                <w:b/>
                <w:bCs/>
                <w:sz w:val="22"/>
                <w:szCs w:val="22"/>
              </w:rPr>
            </w:pPr>
            <w:r w:rsidRPr="00E45578">
              <w:rPr>
                <w:rFonts w:eastAsia="新細明體"/>
                <w:b/>
                <w:bCs/>
                <w:sz w:val="22"/>
                <w:szCs w:val="22"/>
              </w:rPr>
              <w:t>Progress on running CRs</w:t>
            </w:r>
          </w:p>
        </w:tc>
      </w:tr>
      <w:tr w:rsidR="00E45578" w:rsidRPr="00E45578" w14:paraId="78E71F21" w14:textId="77777777" w:rsidTr="00040D92">
        <w:tc>
          <w:tcPr>
            <w:tcW w:w="984" w:type="dxa"/>
          </w:tcPr>
          <w:p w14:paraId="530A0664"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p>
        </w:tc>
        <w:tc>
          <w:tcPr>
            <w:tcW w:w="1451" w:type="dxa"/>
          </w:tcPr>
          <w:p w14:paraId="42A4025E"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RAN4#99</w:t>
            </w:r>
          </w:p>
        </w:tc>
        <w:tc>
          <w:tcPr>
            <w:tcW w:w="802" w:type="dxa"/>
          </w:tcPr>
          <w:p w14:paraId="28FBBA66"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sz w:val="22"/>
                <w:szCs w:val="22"/>
              </w:rPr>
              <w:t>0.25</w:t>
            </w:r>
          </w:p>
        </w:tc>
        <w:tc>
          <w:tcPr>
            <w:tcW w:w="6392" w:type="dxa"/>
          </w:tcPr>
          <w:p w14:paraId="5C2AA442"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RLM/BFD relaxation:</w:t>
            </w:r>
          </w:p>
          <w:p w14:paraId="6AEC6392" w14:textId="77777777" w:rsidR="00E45578" w:rsidRPr="00E45578" w:rsidRDefault="00E45578" w:rsidP="00E45578">
            <w:pPr>
              <w:pStyle w:val="ListParagraph"/>
              <w:numPr>
                <w:ilvl w:val="0"/>
                <w:numId w:val="41"/>
              </w:numPr>
              <w:overflowPunct w:val="0"/>
              <w:autoSpaceDE w:val="0"/>
              <w:autoSpaceDN w:val="0"/>
              <w:adjustRightInd w:val="0"/>
              <w:spacing w:after="120"/>
              <w:contextualSpacing/>
              <w:textAlignment w:val="baseline"/>
              <w:rPr>
                <w:rFonts w:eastAsia="新細明體"/>
                <w:sz w:val="22"/>
                <w:szCs w:val="22"/>
              </w:rPr>
            </w:pPr>
            <w:r w:rsidRPr="00E45578">
              <w:rPr>
                <w:rFonts w:eastAsia="新細明體"/>
                <w:sz w:val="22"/>
                <w:szCs w:val="22"/>
              </w:rPr>
              <w:t>Specify relaxation method and the corresponding criterion for RLM/BFD</w:t>
            </w:r>
          </w:p>
          <w:p w14:paraId="09B4D1F3" w14:textId="77777777" w:rsidR="00E45578" w:rsidRPr="00E45578" w:rsidRDefault="00E45578" w:rsidP="00E45578">
            <w:pPr>
              <w:overflowPunct w:val="0"/>
              <w:autoSpaceDE w:val="0"/>
              <w:autoSpaceDN w:val="0"/>
              <w:adjustRightInd w:val="0"/>
              <w:spacing w:after="120"/>
              <w:textAlignment w:val="baseline"/>
              <w:rPr>
                <w:rFonts w:eastAsia="新細明體"/>
                <w:sz w:val="22"/>
                <w:szCs w:val="22"/>
              </w:rPr>
            </w:pPr>
            <w:r w:rsidRPr="00E45578">
              <w:rPr>
                <w:rFonts w:eastAsia="新細明體"/>
                <w:b/>
                <w:bCs/>
                <w:sz w:val="22"/>
                <w:szCs w:val="22"/>
              </w:rPr>
              <w:t>LS final RRC parameters to RAN2</w:t>
            </w:r>
          </w:p>
        </w:tc>
      </w:tr>
    </w:tbl>
    <w:p w14:paraId="17050C3C" w14:textId="77777777" w:rsidR="00E45578" w:rsidRDefault="00E45578" w:rsidP="00C2386F"/>
    <w:p w14:paraId="17088E98" w14:textId="079FD971" w:rsidR="00433EEB" w:rsidRDefault="00E45578" w:rsidP="00E45578">
      <w:pPr>
        <w:pStyle w:val="Caption"/>
      </w:pPr>
      <w:bookmarkStart w:id="14" w:name="_Ref47783476"/>
      <w:r>
        <w:t xml:space="preserve">Proposal </w:t>
      </w:r>
      <w:r>
        <w:fldChar w:fldCharType="begin"/>
      </w:r>
      <w:r>
        <w:instrText xml:space="preserve"> SEQ Proposal \* ARABIC </w:instrText>
      </w:r>
      <w:r>
        <w:fldChar w:fldCharType="separate"/>
      </w:r>
      <w:r>
        <w:rPr>
          <w:noProof/>
        </w:rPr>
        <w:t>7</w:t>
      </w:r>
      <w:r>
        <w:fldChar w:fldCharType="end"/>
      </w:r>
      <w:r>
        <w:t>: RAN1 endorse and apply the proposed work plan.</w:t>
      </w:r>
      <w:bookmarkEnd w:id="14"/>
    </w:p>
    <w:p w14:paraId="1A657E6C" w14:textId="77777777" w:rsidR="00E45578" w:rsidRPr="00C2386F" w:rsidRDefault="00E45578" w:rsidP="00C2386F"/>
    <w:p w14:paraId="4723AFC2" w14:textId="77777777" w:rsidR="00461330" w:rsidRPr="00AF7BCD" w:rsidRDefault="004038A9" w:rsidP="00AF7BCD">
      <w:pPr>
        <w:pStyle w:val="Heading1"/>
      </w:pPr>
      <w:r>
        <w:t>Conclusion</w:t>
      </w:r>
    </w:p>
    <w:p w14:paraId="7459F1B4" w14:textId="32EF1878" w:rsidR="00AB19FA" w:rsidRPr="00E45578" w:rsidRDefault="00E45578" w:rsidP="00781246">
      <w:pPr>
        <w:pStyle w:val="BodyText"/>
        <w:jc w:val="both"/>
        <w:rPr>
          <w:b/>
          <w:sz w:val="22"/>
          <w:szCs w:val="22"/>
          <w:lang w:eastAsia="zh-CN"/>
        </w:rPr>
      </w:pPr>
      <w:r w:rsidRPr="00E45578">
        <w:rPr>
          <w:b/>
          <w:sz w:val="22"/>
          <w:szCs w:val="22"/>
          <w:lang w:eastAsia="zh-CN"/>
        </w:rPr>
        <w:t>In this contribution, the considerations and work plan for UE power saving enhancements in RAN1 work group are provided. In particular, we have the following:</w:t>
      </w:r>
    </w:p>
    <w:p w14:paraId="281B1B32" w14:textId="77777777" w:rsidR="00E45578" w:rsidRPr="00E45578" w:rsidRDefault="00E45578" w:rsidP="00781246">
      <w:pPr>
        <w:pStyle w:val="BodyText"/>
        <w:jc w:val="both"/>
        <w:rPr>
          <w:b/>
          <w:sz w:val="22"/>
          <w:szCs w:val="22"/>
          <w:lang w:eastAsia="zh-CN"/>
        </w:rPr>
      </w:pPr>
    </w:p>
    <w:p w14:paraId="3D990783" w14:textId="02B175B7" w:rsidR="0009257A" w:rsidRPr="00E45578" w:rsidRDefault="00E45578" w:rsidP="0009257A">
      <w:pPr>
        <w:rPr>
          <w:b/>
        </w:rPr>
      </w:pPr>
      <w:r w:rsidRPr="00E45578">
        <w:rPr>
          <w:b/>
        </w:rPr>
        <w:fldChar w:fldCharType="begin"/>
      </w:r>
      <w:r w:rsidRPr="00E45578">
        <w:rPr>
          <w:b/>
        </w:rPr>
        <w:instrText xml:space="preserve"> REF _Ref47783416 \h </w:instrText>
      </w:r>
      <w:r w:rsidRPr="00E45578">
        <w:rPr>
          <w:b/>
        </w:rPr>
      </w:r>
      <w:r>
        <w:rPr>
          <w:b/>
        </w:rPr>
        <w:instrText xml:space="preserve"> \* MERGEFORMAT </w:instrText>
      </w:r>
      <w:r w:rsidRPr="00E45578">
        <w:rPr>
          <w:b/>
        </w:rPr>
        <w:fldChar w:fldCharType="separate"/>
      </w:r>
      <w:r w:rsidRPr="00E45578">
        <w:rPr>
          <w:b/>
          <w:sz w:val="22"/>
          <w:szCs w:val="22"/>
        </w:rPr>
        <w:t xml:space="preserve">Observation </w:t>
      </w:r>
      <w:r w:rsidRPr="00E45578">
        <w:rPr>
          <w:b/>
          <w:noProof/>
          <w:sz w:val="22"/>
          <w:szCs w:val="22"/>
        </w:rPr>
        <w:t>1</w:t>
      </w:r>
      <w:r w:rsidRPr="00E45578">
        <w:rPr>
          <w:b/>
          <w:sz w:val="22"/>
          <w:szCs w:val="22"/>
        </w:rPr>
        <w:t>: There are only 5 meetings for UE power saving enhancements, including study phase and specification phase.</w:t>
      </w:r>
      <w:r w:rsidRPr="00E45578">
        <w:rPr>
          <w:b/>
        </w:rPr>
        <w:fldChar w:fldCharType="end"/>
      </w:r>
    </w:p>
    <w:p w14:paraId="31BD3782" w14:textId="77777777" w:rsidR="00520C98" w:rsidRPr="00E45578" w:rsidRDefault="00520C98" w:rsidP="0009257A">
      <w:pPr>
        <w:rPr>
          <w:b/>
        </w:rPr>
      </w:pPr>
    </w:p>
    <w:p w14:paraId="1B36DD2A" w14:textId="6CFD8DC6" w:rsidR="00E45578" w:rsidRPr="00E45578" w:rsidRDefault="00E45578" w:rsidP="0009257A">
      <w:pPr>
        <w:rPr>
          <w:b/>
        </w:rPr>
      </w:pPr>
      <w:r w:rsidRPr="00E45578">
        <w:rPr>
          <w:b/>
        </w:rPr>
        <w:fldChar w:fldCharType="begin"/>
      </w:r>
      <w:r w:rsidRPr="00E45578">
        <w:rPr>
          <w:b/>
        </w:rPr>
        <w:instrText xml:space="preserve"> REF _Ref47783426 \h </w:instrText>
      </w:r>
      <w:r w:rsidRPr="00E45578">
        <w:rPr>
          <w:b/>
        </w:rPr>
      </w:r>
      <w:r>
        <w:rPr>
          <w:b/>
        </w:rPr>
        <w:instrText xml:space="preserve"> \* MERGEFORMAT </w:instrText>
      </w:r>
      <w:r w:rsidRPr="00E45578">
        <w:rPr>
          <w:b/>
        </w:rPr>
        <w:fldChar w:fldCharType="separate"/>
      </w:r>
      <w:r w:rsidRPr="00E45578">
        <w:rPr>
          <w:b/>
          <w:sz w:val="22"/>
          <w:szCs w:val="22"/>
        </w:rPr>
        <w:t xml:space="preserve">Proposal </w:t>
      </w:r>
      <w:r w:rsidRPr="00E45578">
        <w:rPr>
          <w:b/>
          <w:noProof/>
          <w:sz w:val="22"/>
          <w:szCs w:val="22"/>
        </w:rPr>
        <w:t>1</w:t>
      </w:r>
      <w:r w:rsidRPr="00E45578">
        <w:rPr>
          <w:b/>
          <w:sz w:val="22"/>
          <w:szCs w:val="22"/>
        </w:rPr>
        <w:t>: For quality specification, more meetings should be reserved for specification phase.</w:t>
      </w:r>
      <w:r w:rsidRPr="00E45578">
        <w:rPr>
          <w:b/>
        </w:rPr>
        <w:fldChar w:fldCharType="end"/>
      </w:r>
    </w:p>
    <w:p w14:paraId="22CF44D0" w14:textId="77777777" w:rsidR="00E45578" w:rsidRPr="00E45578" w:rsidRDefault="00E45578" w:rsidP="0009257A">
      <w:pPr>
        <w:rPr>
          <w:b/>
        </w:rPr>
      </w:pPr>
    </w:p>
    <w:p w14:paraId="36B0BBD4" w14:textId="5634C9C9" w:rsidR="00E45578" w:rsidRPr="00E45578" w:rsidRDefault="00E45578" w:rsidP="0009257A">
      <w:pPr>
        <w:rPr>
          <w:b/>
        </w:rPr>
      </w:pPr>
      <w:r w:rsidRPr="00E45578">
        <w:rPr>
          <w:b/>
        </w:rPr>
        <w:fldChar w:fldCharType="begin"/>
      </w:r>
      <w:r w:rsidRPr="00E45578">
        <w:rPr>
          <w:b/>
        </w:rPr>
        <w:instrText xml:space="preserve"> REF _Ref47783432 \h </w:instrText>
      </w:r>
      <w:r w:rsidRPr="00E45578">
        <w:rPr>
          <w:b/>
        </w:rPr>
      </w:r>
      <w:r>
        <w:rPr>
          <w:b/>
        </w:rPr>
        <w:instrText xml:space="preserve"> \* MERGEFORMAT </w:instrText>
      </w:r>
      <w:r w:rsidRPr="00E45578">
        <w:rPr>
          <w:b/>
        </w:rPr>
        <w:fldChar w:fldCharType="separate"/>
      </w:r>
      <w:r w:rsidRPr="00E45578">
        <w:rPr>
          <w:b/>
          <w:sz w:val="22"/>
          <w:szCs w:val="22"/>
        </w:rPr>
        <w:t xml:space="preserve">Proposal </w:t>
      </w:r>
      <w:r w:rsidRPr="00E45578">
        <w:rPr>
          <w:b/>
          <w:noProof/>
          <w:sz w:val="22"/>
          <w:szCs w:val="22"/>
        </w:rPr>
        <w:t>2</w:t>
      </w:r>
      <w:r w:rsidRPr="00E45578">
        <w:rPr>
          <w:b/>
          <w:sz w:val="22"/>
          <w:szCs w:val="22"/>
        </w:rPr>
        <w:t>: Study phase of UE power saving enhancements should be concluded by end of 2020, leaving 3 meetings for specification phase.</w:t>
      </w:r>
      <w:r w:rsidRPr="00E45578">
        <w:rPr>
          <w:b/>
        </w:rPr>
        <w:fldChar w:fldCharType="end"/>
      </w:r>
    </w:p>
    <w:p w14:paraId="048FAE04" w14:textId="77777777" w:rsidR="00E45578" w:rsidRPr="00E45578" w:rsidRDefault="00E45578" w:rsidP="0009257A">
      <w:pPr>
        <w:rPr>
          <w:b/>
        </w:rPr>
      </w:pPr>
    </w:p>
    <w:p w14:paraId="7014319E" w14:textId="422E014E" w:rsidR="00E45578" w:rsidRPr="00E45578" w:rsidRDefault="00E45578" w:rsidP="0009257A">
      <w:pPr>
        <w:rPr>
          <w:b/>
        </w:rPr>
      </w:pPr>
      <w:r w:rsidRPr="00E45578">
        <w:rPr>
          <w:b/>
        </w:rPr>
        <w:fldChar w:fldCharType="begin"/>
      </w:r>
      <w:r w:rsidRPr="00E45578">
        <w:rPr>
          <w:b/>
        </w:rPr>
        <w:instrText xml:space="preserve"> REF _Ref47783437 \h </w:instrText>
      </w:r>
      <w:r w:rsidRPr="00E45578">
        <w:rPr>
          <w:b/>
        </w:rPr>
      </w:r>
      <w:r>
        <w:rPr>
          <w:b/>
        </w:rPr>
        <w:instrText xml:space="preserve"> \* MERGEFORMAT </w:instrText>
      </w:r>
      <w:r w:rsidRPr="00E45578">
        <w:rPr>
          <w:b/>
        </w:rPr>
        <w:fldChar w:fldCharType="separate"/>
      </w:r>
      <w:r w:rsidRPr="00E45578">
        <w:rPr>
          <w:b/>
          <w:sz w:val="22"/>
          <w:szCs w:val="22"/>
        </w:rPr>
        <w:t xml:space="preserve">Proposal </w:t>
      </w:r>
      <w:r w:rsidRPr="00E45578">
        <w:rPr>
          <w:b/>
          <w:noProof/>
          <w:sz w:val="22"/>
          <w:szCs w:val="22"/>
        </w:rPr>
        <w:t>3</w:t>
      </w:r>
      <w:r w:rsidRPr="00E45578">
        <w:rPr>
          <w:b/>
          <w:sz w:val="22"/>
          <w:szCs w:val="22"/>
        </w:rPr>
        <w:t>: For RAN1 related items with study phase, i.e., 1 a) and 2 a), the following are expected for RAN1#102-e meeting:</w:t>
      </w:r>
      <w:r w:rsidRPr="00E45578">
        <w:rPr>
          <w:b/>
        </w:rPr>
        <w:fldChar w:fldCharType="end"/>
      </w:r>
    </w:p>
    <w:p w14:paraId="51C07521" w14:textId="77777777" w:rsidR="00E45578" w:rsidRPr="00E45578" w:rsidRDefault="00E45578" w:rsidP="0009257A">
      <w:pPr>
        <w:rPr>
          <w:b/>
        </w:rPr>
      </w:pPr>
    </w:p>
    <w:p w14:paraId="6D1FDBD2" w14:textId="79F4ECA4" w:rsidR="00E45578" w:rsidRPr="00E45578" w:rsidRDefault="00E45578" w:rsidP="0009257A">
      <w:pPr>
        <w:rPr>
          <w:b/>
        </w:rPr>
      </w:pPr>
      <w:r w:rsidRPr="00E45578">
        <w:rPr>
          <w:b/>
        </w:rPr>
        <w:fldChar w:fldCharType="begin"/>
      </w:r>
      <w:r w:rsidRPr="00E45578">
        <w:rPr>
          <w:b/>
        </w:rPr>
        <w:instrText xml:space="preserve"> REF _Ref47783443 \h </w:instrText>
      </w:r>
      <w:r w:rsidRPr="00E45578">
        <w:rPr>
          <w:b/>
        </w:rPr>
      </w:r>
      <w:r>
        <w:rPr>
          <w:b/>
        </w:rPr>
        <w:instrText xml:space="preserve"> \* MERGEFORMAT </w:instrText>
      </w:r>
      <w:r w:rsidRPr="00E45578">
        <w:rPr>
          <w:b/>
        </w:rPr>
        <w:fldChar w:fldCharType="separate"/>
      </w:r>
      <w:r w:rsidRPr="00E45578">
        <w:rPr>
          <w:b/>
          <w:sz w:val="22"/>
          <w:szCs w:val="22"/>
        </w:rPr>
        <w:t xml:space="preserve">Proposal </w:t>
      </w:r>
      <w:r w:rsidRPr="00E45578">
        <w:rPr>
          <w:b/>
          <w:noProof/>
          <w:sz w:val="22"/>
          <w:szCs w:val="22"/>
        </w:rPr>
        <w:t>4</w:t>
      </w:r>
      <w:r w:rsidRPr="00E45578">
        <w:rPr>
          <w:b/>
          <w:sz w:val="22"/>
          <w:szCs w:val="22"/>
        </w:rPr>
        <w:t xml:space="preserve">: For paging enhancement, RAN1 should prioritize concluding physical-layer enhancements in the </w:t>
      </w:r>
      <w:r w:rsidRPr="00E45578">
        <w:rPr>
          <w:b/>
          <w:sz w:val="22"/>
          <w:szCs w:val="22"/>
          <w:u w:val="single"/>
        </w:rPr>
        <w:t>first week</w:t>
      </w:r>
      <w:r w:rsidRPr="00E45578">
        <w:rPr>
          <w:b/>
          <w:sz w:val="22"/>
          <w:szCs w:val="22"/>
        </w:rPr>
        <w:t xml:space="preserve"> of RAN1#103-e in order to assist RAN2 conclusion for procedure and higher-layer enhancements.</w:t>
      </w:r>
      <w:r w:rsidRPr="00E45578">
        <w:rPr>
          <w:b/>
        </w:rPr>
        <w:fldChar w:fldCharType="end"/>
      </w:r>
    </w:p>
    <w:p w14:paraId="080FE7C4" w14:textId="44275194" w:rsidR="00E45578" w:rsidRPr="00E45578" w:rsidRDefault="00E45578" w:rsidP="0009257A">
      <w:pPr>
        <w:rPr>
          <w:b/>
        </w:rPr>
      </w:pPr>
      <w:r w:rsidRPr="00E45578">
        <w:rPr>
          <w:b/>
        </w:rPr>
        <w:fldChar w:fldCharType="begin"/>
      </w:r>
      <w:r w:rsidRPr="00E45578">
        <w:rPr>
          <w:b/>
        </w:rPr>
        <w:instrText xml:space="preserve"> REF _Ref47783464 \h </w:instrText>
      </w:r>
      <w:r w:rsidRPr="00E45578">
        <w:rPr>
          <w:b/>
        </w:rPr>
      </w:r>
      <w:r>
        <w:rPr>
          <w:b/>
        </w:rPr>
        <w:instrText xml:space="preserve"> \* MERGEFORMAT </w:instrText>
      </w:r>
      <w:r w:rsidRPr="00E45578">
        <w:rPr>
          <w:b/>
        </w:rPr>
        <w:fldChar w:fldCharType="separate"/>
      </w:r>
      <w:r w:rsidRPr="00E45578">
        <w:rPr>
          <w:b/>
          <w:sz w:val="22"/>
          <w:szCs w:val="22"/>
        </w:rPr>
        <w:t xml:space="preserve">Proposal </w:t>
      </w:r>
      <w:r w:rsidRPr="00E45578">
        <w:rPr>
          <w:b/>
          <w:noProof/>
          <w:sz w:val="22"/>
          <w:szCs w:val="22"/>
        </w:rPr>
        <w:t>5</w:t>
      </w:r>
      <w:r w:rsidRPr="00E45578">
        <w:rPr>
          <w:b/>
          <w:sz w:val="22"/>
          <w:szCs w:val="22"/>
        </w:rPr>
        <w:t xml:space="preserve">: For TRS/CSI-RS information for idle/inactive mode UEs, </w:t>
      </w:r>
      <w:r w:rsidRPr="00E45578">
        <w:rPr>
          <w:b/>
          <w:sz w:val="22"/>
          <w:szCs w:val="22"/>
        </w:rPr>
        <w:t>there is no need of study phase, and the time allocation can be more flexible to assist</w:t>
      </w:r>
      <w:r w:rsidRPr="00E45578">
        <w:rPr>
          <w:b/>
          <w:sz w:val="22"/>
          <w:szCs w:val="22"/>
        </w:rPr>
        <w:t xml:space="preserve"> the study phase completion of items 1 a) and 2 a).</w:t>
      </w:r>
      <w:r w:rsidRPr="00E45578">
        <w:rPr>
          <w:b/>
        </w:rPr>
        <w:fldChar w:fldCharType="end"/>
      </w:r>
    </w:p>
    <w:p w14:paraId="653B0086" w14:textId="77777777" w:rsidR="00E45578" w:rsidRPr="00E45578" w:rsidRDefault="00E45578" w:rsidP="0009257A">
      <w:pPr>
        <w:rPr>
          <w:b/>
        </w:rPr>
      </w:pPr>
    </w:p>
    <w:p w14:paraId="352DB41C" w14:textId="33717A4D" w:rsidR="00E45578" w:rsidRPr="00E45578" w:rsidRDefault="00E45578" w:rsidP="0009257A">
      <w:pPr>
        <w:rPr>
          <w:b/>
        </w:rPr>
      </w:pPr>
      <w:r w:rsidRPr="00E45578">
        <w:rPr>
          <w:b/>
        </w:rPr>
        <w:fldChar w:fldCharType="begin"/>
      </w:r>
      <w:r w:rsidRPr="00E45578">
        <w:rPr>
          <w:b/>
        </w:rPr>
        <w:instrText xml:space="preserve"> REF _Ref47783470 \h </w:instrText>
      </w:r>
      <w:r w:rsidRPr="00E45578">
        <w:rPr>
          <w:b/>
        </w:rPr>
      </w:r>
      <w:r>
        <w:rPr>
          <w:b/>
        </w:rPr>
        <w:instrText xml:space="preserve"> \* MERGEFORMAT </w:instrText>
      </w:r>
      <w:r w:rsidRPr="00E45578">
        <w:rPr>
          <w:b/>
        </w:rPr>
        <w:fldChar w:fldCharType="separate"/>
      </w:r>
      <w:r w:rsidRPr="00E45578">
        <w:rPr>
          <w:b/>
        </w:rPr>
        <w:t xml:space="preserve">Proposal </w:t>
      </w:r>
      <w:r w:rsidRPr="00E45578">
        <w:rPr>
          <w:b/>
          <w:noProof/>
        </w:rPr>
        <w:t>6</w:t>
      </w:r>
      <w:r w:rsidRPr="00E45578">
        <w:rPr>
          <w:b/>
        </w:rPr>
        <w:t xml:space="preserve">: </w:t>
      </w:r>
      <w:r w:rsidRPr="00E45578">
        <w:rPr>
          <w:b/>
          <w:sz w:val="22"/>
          <w:szCs w:val="22"/>
        </w:rPr>
        <w:t xml:space="preserve">For connected-mode </w:t>
      </w:r>
      <w:r w:rsidRPr="00E45578">
        <w:rPr>
          <w:b/>
          <w:sz w:val="22"/>
          <w:szCs w:val="22"/>
        </w:rPr>
        <w:t xml:space="preserve">power saving </w:t>
      </w:r>
      <w:r w:rsidRPr="00E45578">
        <w:rPr>
          <w:b/>
          <w:sz w:val="22"/>
          <w:szCs w:val="22"/>
        </w:rPr>
        <w:t>enhancements, RAN1 can focus on extension of existing DCI-based power saving schemes</w:t>
      </w:r>
      <w:r w:rsidRPr="00E45578">
        <w:rPr>
          <w:b/>
          <w:sz w:val="22"/>
          <w:szCs w:val="22"/>
        </w:rPr>
        <w:t xml:space="preserve"> for confined time/effort and higher feasibility within the tight schedule.</w:t>
      </w:r>
      <w:r w:rsidRPr="00E45578">
        <w:rPr>
          <w:b/>
        </w:rPr>
        <w:fldChar w:fldCharType="end"/>
      </w:r>
    </w:p>
    <w:p w14:paraId="78077AA9" w14:textId="77777777" w:rsidR="00E45578" w:rsidRPr="00E45578" w:rsidRDefault="00E45578" w:rsidP="0009257A">
      <w:pPr>
        <w:rPr>
          <w:b/>
        </w:rPr>
      </w:pPr>
    </w:p>
    <w:p w14:paraId="51F9AC7D" w14:textId="236DA627" w:rsidR="00E45578" w:rsidRPr="00E45578" w:rsidRDefault="00E45578" w:rsidP="0009257A">
      <w:pPr>
        <w:rPr>
          <w:b/>
        </w:rPr>
      </w:pPr>
      <w:r w:rsidRPr="00E45578">
        <w:rPr>
          <w:b/>
        </w:rPr>
        <w:fldChar w:fldCharType="begin"/>
      </w:r>
      <w:r w:rsidRPr="00E45578">
        <w:rPr>
          <w:b/>
        </w:rPr>
        <w:instrText xml:space="preserve"> REF _Ref47783476 \h </w:instrText>
      </w:r>
      <w:r w:rsidRPr="00E45578">
        <w:rPr>
          <w:b/>
        </w:rPr>
      </w:r>
      <w:r>
        <w:rPr>
          <w:b/>
        </w:rPr>
        <w:instrText xml:space="preserve"> \* MERGEFORMAT </w:instrText>
      </w:r>
      <w:r w:rsidRPr="00E45578">
        <w:rPr>
          <w:b/>
        </w:rPr>
        <w:fldChar w:fldCharType="separate"/>
      </w:r>
      <w:r w:rsidRPr="00E45578">
        <w:rPr>
          <w:b/>
        </w:rPr>
        <w:t xml:space="preserve">Proposal </w:t>
      </w:r>
      <w:r w:rsidRPr="00E45578">
        <w:rPr>
          <w:b/>
          <w:noProof/>
        </w:rPr>
        <w:t>7</w:t>
      </w:r>
      <w:r w:rsidRPr="00E45578">
        <w:rPr>
          <w:b/>
        </w:rPr>
        <w:t>: RAN1 endorse and apply the proposed work plan.</w:t>
      </w:r>
      <w:r w:rsidRPr="00E45578">
        <w:rPr>
          <w:b/>
        </w:rPr>
        <w:fldChar w:fldCharType="end"/>
      </w:r>
    </w:p>
    <w:p w14:paraId="356359C2" w14:textId="77777777" w:rsidR="00E45578" w:rsidRDefault="00E45578" w:rsidP="0009257A"/>
    <w:p w14:paraId="408BF944" w14:textId="77777777" w:rsidR="00E45578" w:rsidRPr="0009257A" w:rsidRDefault="00E45578" w:rsidP="0009257A"/>
    <w:p w14:paraId="32C1F7D2" w14:textId="77777777" w:rsidR="00C94506" w:rsidRDefault="004038A9" w:rsidP="007A575E">
      <w:pPr>
        <w:pStyle w:val="Heading1"/>
      </w:pPr>
      <w:r>
        <w:t>Reference</w:t>
      </w:r>
    </w:p>
    <w:p w14:paraId="564CF4DA" w14:textId="77777777" w:rsidR="009D329B" w:rsidRPr="009D329B" w:rsidRDefault="009D329B" w:rsidP="009D329B">
      <w:pPr>
        <w:numPr>
          <w:ilvl w:val="0"/>
          <w:numId w:val="21"/>
        </w:numPr>
        <w:overflowPunct w:val="0"/>
        <w:autoSpaceDE w:val="0"/>
        <w:autoSpaceDN w:val="0"/>
        <w:adjustRightInd w:val="0"/>
        <w:spacing w:after="120"/>
        <w:jc w:val="both"/>
        <w:rPr>
          <w:sz w:val="22"/>
          <w:szCs w:val="20"/>
        </w:rPr>
      </w:pPr>
      <w:bookmarkStart w:id="15" w:name="_Ref47770235"/>
      <w:r w:rsidRPr="009D329B">
        <w:rPr>
          <w:sz w:val="22"/>
          <w:szCs w:val="20"/>
        </w:rPr>
        <w:t xml:space="preserve">RP-193239, </w:t>
      </w:r>
      <w:r>
        <w:rPr>
          <w:sz w:val="22"/>
          <w:szCs w:val="20"/>
        </w:rPr>
        <w:t>“</w:t>
      </w:r>
      <w:r w:rsidRPr="009D329B">
        <w:rPr>
          <w:sz w:val="22"/>
          <w:szCs w:val="20"/>
        </w:rPr>
        <w:t>New WID: UE Power Saving Enhancements</w:t>
      </w:r>
      <w:r>
        <w:rPr>
          <w:sz w:val="22"/>
          <w:szCs w:val="20"/>
        </w:rPr>
        <w:t>”</w:t>
      </w:r>
      <w:r w:rsidRPr="009D329B">
        <w:rPr>
          <w:sz w:val="22"/>
          <w:szCs w:val="20"/>
        </w:rPr>
        <w:t xml:space="preserve">, MediaTek Inc., </w:t>
      </w:r>
      <w:r>
        <w:rPr>
          <w:sz w:val="22"/>
          <w:szCs w:val="20"/>
        </w:rPr>
        <w:t>RAN#86</w:t>
      </w:r>
      <w:bookmarkEnd w:id="15"/>
    </w:p>
    <w:p w14:paraId="615A268F" w14:textId="13E7CCC9" w:rsidR="009D329B" w:rsidRDefault="009D329B" w:rsidP="009D329B">
      <w:pPr>
        <w:numPr>
          <w:ilvl w:val="0"/>
          <w:numId w:val="21"/>
        </w:numPr>
        <w:overflowPunct w:val="0"/>
        <w:autoSpaceDE w:val="0"/>
        <w:autoSpaceDN w:val="0"/>
        <w:adjustRightInd w:val="0"/>
        <w:spacing w:after="120"/>
        <w:jc w:val="both"/>
        <w:rPr>
          <w:sz w:val="22"/>
          <w:szCs w:val="20"/>
        </w:rPr>
      </w:pPr>
      <w:bookmarkStart w:id="16" w:name="_Ref47770244"/>
      <w:r w:rsidRPr="009D329B">
        <w:rPr>
          <w:sz w:val="22"/>
          <w:szCs w:val="20"/>
        </w:rPr>
        <w:t xml:space="preserve">RP-200938, </w:t>
      </w:r>
      <w:r>
        <w:rPr>
          <w:sz w:val="22"/>
          <w:szCs w:val="20"/>
        </w:rPr>
        <w:t>“</w:t>
      </w:r>
      <w:r w:rsidRPr="009D329B">
        <w:rPr>
          <w:sz w:val="22"/>
          <w:szCs w:val="20"/>
        </w:rPr>
        <w:t>Revised WID: UE Power Saving Enhancements for NR</w:t>
      </w:r>
      <w:r>
        <w:rPr>
          <w:sz w:val="22"/>
          <w:szCs w:val="20"/>
        </w:rPr>
        <w:t>”</w:t>
      </w:r>
      <w:r w:rsidRPr="009D329B">
        <w:rPr>
          <w:sz w:val="22"/>
          <w:szCs w:val="20"/>
        </w:rPr>
        <w:t>, MediaTek Inc., RAN#88</w:t>
      </w:r>
      <w:bookmarkEnd w:id="16"/>
      <w:r w:rsidR="00735887">
        <w:rPr>
          <w:sz w:val="22"/>
          <w:szCs w:val="20"/>
        </w:rPr>
        <w:t>-e</w:t>
      </w:r>
      <w:r w:rsidRPr="009D329B">
        <w:rPr>
          <w:sz w:val="22"/>
          <w:szCs w:val="20"/>
        </w:rPr>
        <w:t xml:space="preserve"> </w:t>
      </w:r>
    </w:p>
    <w:p w14:paraId="0C9FC43D" w14:textId="6253CAAC" w:rsidR="00735887" w:rsidRDefault="00735887" w:rsidP="00735887">
      <w:pPr>
        <w:numPr>
          <w:ilvl w:val="0"/>
          <w:numId w:val="21"/>
        </w:numPr>
        <w:overflowPunct w:val="0"/>
        <w:autoSpaceDE w:val="0"/>
        <w:autoSpaceDN w:val="0"/>
        <w:adjustRightInd w:val="0"/>
        <w:spacing w:after="120"/>
        <w:jc w:val="both"/>
        <w:rPr>
          <w:sz w:val="22"/>
          <w:szCs w:val="20"/>
        </w:rPr>
      </w:pPr>
      <w:bookmarkStart w:id="17" w:name="_Ref47770693"/>
      <w:r>
        <w:rPr>
          <w:sz w:val="22"/>
          <w:szCs w:val="20"/>
        </w:rPr>
        <w:t>RP-201257, “</w:t>
      </w:r>
      <w:r w:rsidRPr="00735887">
        <w:rPr>
          <w:sz w:val="22"/>
          <w:szCs w:val="20"/>
        </w:rPr>
        <w:t>TU management for Q3’2020</w:t>
      </w:r>
      <w:r>
        <w:rPr>
          <w:sz w:val="22"/>
          <w:szCs w:val="20"/>
        </w:rPr>
        <w:t>”</w:t>
      </w:r>
      <w:r w:rsidRPr="009D329B">
        <w:rPr>
          <w:sz w:val="22"/>
          <w:szCs w:val="20"/>
        </w:rPr>
        <w:t>, RAN#88</w:t>
      </w:r>
      <w:r>
        <w:rPr>
          <w:sz w:val="22"/>
          <w:szCs w:val="20"/>
        </w:rPr>
        <w:t>-e</w:t>
      </w:r>
      <w:bookmarkEnd w:id="17"/>
    </w:p>
    <w:p w14:paraId="5D3CE4FD" w14:textId="110C3D4F" w:rsidR="00433EEB" w:rsidRDefault="00433EEB" w:rsidP="00735887">
      <w:pPr>
        <w:numPr>
          <w:ilvl w:val="0"/>
          <w:numId w:val="21"/>
        </w:numPr>
        <w:overflowPunct w:val="0"/>
        <w:autoSpaceDE w:val="0"/>
        <w:autoSpaceDN w:val="0"/>
        <w:adjustRightInd w:val="0"/>
        <w:spacing w:after="120"/>
        <w:jc w:val="both"/>
        <w:rPr>
          <w:sz w:val="22"/>
          <w:szCs w:val="20"/>
        </w:rPr>
      </w:pPr>
      <w:bookmarkStart w:id="18" w:name="_Ref47779227"/>
      <w:r>
        <w:rPr>
          <w:sz w:val="22"/>
          <w:szCs w:val="20"/>
        </w:rPr>
        <w:t>RP-201241, “Status report of UE power saving enhancements for NR”, MediaTek Inc., RAN#88-e</w:t>
      </w:r>
      <w:bookmarkEnd w:id="18"/>
    </w:p>
    <w:p w14:paraId="3891091F" w14:textId="77777777" w:rsidR="007A575E" w:rsidRPr="007A575E" w:rsidRDefault="007A575E" w:rsidP="007A575E">
      <w:pPr>
        <w:rPr>
          <w:lang w:eastAsia="en-US"/>
        </w:rPr>
      </w:pPr>
    </w:p>
    <w:sectPr w:rsidR="007A575E" w:rsidRPr="007A575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96130" w14:textId="77777777" w:rsidR="002F1930" w:rsidRDefault="002F1930">
      <w:r>
        <w:separator/>
      </w:r>
    </w:p>
  </w:endnote>
  <w:endnote w:type="continuationSeparator" w:id="0">
    <w:p w14:paraId="11A4486F" w14:textId="77777777" w:rsidR="002F1930" w:rsidRDefault="002F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BDD8F" w14:textId="77777777" w:rsidR="002F1930" w:rsidRDefault="002F1930">
      <w:r>
        <w:separator/>
      </w:r>
    </w:p>
  </w:footnote>
  <w:footnote w:type="continuationSeparator" w:id="0">
    <w:p w14:paraId="0404099B" w14:textId="77777777" w:rsidR="002F1930" w:rsidRDefault="002F1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395"/>
    <w:multiLevelType w:val="hybridMultilevel"/>
    <w:tmpl w:val="FEE40550"/>
    <w:lvl w:ilvl="0" w:tplc="224E83D4">
      <w:start w:val="1"/>
      <w:numFmt w:val="bullet"/>
      <w:lvlText w:val="-"/>
      <w:lvlJc w:val="left"/>
      <w:pPr>
        <w:ind w:left="720" w:hanging="360"/>
      </w:pPr>
      <w:rPr>
        <w:rFonts w:ascii="新細明體" w:eastAsia="新細明體" w:hAnsi="新細明體"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14537"/>
    <w:multiLevelType w:val="hybridMultilevel"/>
    <w:tmpl w:val="221C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BF29B3"/>
    <w:multiLevelType w:val="multilevel"/>
    <w:tmpl w:val="E3503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A7CC0"/>
    <w:multiLevelType w:val="hybridMultilevel"/>
    <w:tmpl w:val="79A8B88E"/>
    <w:lvl w:ilvl="0" w:tplc="8A7060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926C4"/>
    <w:multiLevelType w:val="hybridMultilevel"/>
    <w:tmpl w:val="EED89D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B5412"/>
    <w:multiLevelType w:val="hybridMultilevel"/>
    <w:tmpl w:val="0BFAF1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3725232"/>
    <w:multiLevelType w:val="hybridMultilevel"/>
    <w:tmpl w:val="2698153E"/>
    <w:lvl w:ilvl="0" w:tplc="5EE28FE6">
      <w:start w:val="1"/>
      <w:numFmt w:val="decimal"/>
      <w:lvlText w:val="%1."/>
      <w:lvlJc w:val="left"/>
      <w:pPr>
        <w:tabs>
          <w:tab w:val="num" w:pos="720"/>
        </w:tabs>
        <w:ind w:left="720" w:hanging="360"/>
      </w:pPr>
    </w:lvl>
    <w:lvl w:ilvl="1" w:tplc="EFBA536A">
      <w:start w:val="24"/>
      <w:numFmt w:val="bullet"/>
      <w:lvlText w:val="•"/>
      <w:lvlJc w:val="left"/>
      <w:pPr>
        <w:tabs>
          <w:tab w:val="num" w:pos="1440"/>
        </w:tabs>
        <w:ind w:left="1440" w:hanging="360"/>
      </w:pPr>
      <w:rPr>
        <w:rFonts w:ascii="Arial" w:hAnsi="Arial" w:hint="default"/>
      </w:rPr>
    </w:lvl>
    <w:lvl w:ilvl="2" w:tplc="8F3C8A76" w:tentative="1">
      <w:start w:val="1"/>
      <w:numFmt w:val="decimal"/>
      <w:lvlText w:val="%3."/>
      <w:lvlJc w:val="left"/>
      <w:pPr>
        <w:tabs>
          <w:tab w:val="num" w:pos="2160"/>
        </w:tabs>
        <w:ind w:left="2160" w:hanging="360"/>
      </w:pPr>
    </w:lvl>
    <w:lvl w:ilvl="3" w:tplc="69126970" w:tentative="1">
      <w:start w:val="1"/>
      <w:numFmt w:val="decimal"/>
      <w:lvlText w:val="%4."/>
      <w:lvlJc w:val="left"/>
      <w:pPr>
        <w:tabs>
          <w:tab w:val="num" w:pos="2880"/>
        </w:tabs>
        <w:ind w:left="2880" w:hanging="360"/>
      </w:pPr>
    </w:lvl>
    <w:lvl w:ilvl="4" w:tplc="81BC7386" w:tentative="1">
      <w:start w:val="1"/>
      <w:numFmt w:val="decimal"/>
      <w:lvlText w:val="%5."/>
      <w:lvlJc w:val="left"/>
      <w:pPr>
        <w:tabs>
          <w:tab w:val="num" w:pos="3600"/>
        </w:tabs>
        <w:ind w:left="3600" w:hanging="360"/>
      </w:pPr>
    </w:lvl>
    <w:lvl w:ilvl="5" w:tplc="65E6BEEA" w:tentative="1">
      <w:start w:val="1"/>
      <w:numFmt w:val="decimal"/>
      <w:lvlText w:val="%6."/>
      <w:lvlJc w:val="left"/>
      <w:pPr>
        <w:tabs>
          <w:tab w:val="num" w:pos="4320"/>
        </w:tabs>
        <w:ind w:left="4320" w:hanging="360"/>
      </w:pPr>
    </w:lvl>
    <w:lvl w:ilvl="6" w:tplc="A5C859AA" w:tentative="1">
      <w:start w:val="1"/>
      <w:numFmt w:val="decimal"/>
      <w:lvlText w:val="%7."/>
      <w:lvlJc w:val="left"/>
      <w:pPr>
        <w:tabs>
          <w:tab w:val="num" w:pos="5040"/>
        </w:tabs>
        <w:ind w:left="5040" w:hanging="360"/>
      </w:pPr>
    </w:lvl>
    <w:lvl w:ilvl="7" w:tplc="2C3EA4DE" w:tentative="1">
      <w:start w:val="1"/>
      <w:numFmt w:val="decimal"/>
      <w:lvlText w:val="%8."/>
      <w:lvlJc w:val="left"/>
      <w:pPr>
        <w:tabs>
          <w:tab w:val="num" w:pos="5760"/>
        </w:tabs>
        <w:ind w:left="5760" w:hanging="360"/>
      </w:pPr>
    </w:lvl>
    <w:lvl w:ilvl="8" w:tplc="58CABDEC" w:tentative="1">
      <w:start w:val="1"/>
      <w:numFmt w:val="decimal"/>
      <w:lvlText w:val="%9."/>
      <w:lvlJc w:val="left"/>
      <w:pPr>
        <w:tabs>
          <w:tab w:val="num" w:pos="6480"/>
        </w:tabs>
        <w:ind w:left="6480" w:hanging="360"/>
      </w:pPr>
    </w:lvl>
  </w:abstractNum>
  <w:abstractNum w:abstractNumId="15"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DC1186"/>
    <w:multiLevelType w:val="hybridMultilevel"/>
    <w:tmpl w:val="0364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32950"/>
    <w:multiLevelType w:val="hybridMultilevel"/>
    <w:tmpl w:val="5DB2E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42138"/>
    <w:multiLevelType w:val="hybridMultilevel"/>
    <w:tmpl w:val="2A542EF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3D1669A"/>
    <w:multiLevelType w:val="hybridMultilevel"/>
    <w:tmpl w:val="741E201C"/>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2"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3" w15:restartNumberingAfterBreak="0">
    <w:nsid w:val="4A196683"/>
    <w:multiLevelType w:val="hybridMultilevel"/>
    <w:tmpl w:val="D4684C2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8936FF"/>
    <w:multiLevelType w:val="hybridMultilevel"/>
    <w:tmpl w:val="35B25748"/>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6"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176721F"/>
    <w:multiLevelType w:val="hybridMultilevel"/>
    <w:tmpl w:val="6EA8AF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7B1A5C"/>
    <w:multiLevelType w:val="hybridMultilevel"/>
    <w:tmpl w:val="FD14B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96053"/>
    <w:multiLevelType w:val="hybridMultilevel"/>
    <w:tmpl w:val="8860538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58E3D32"/>
    <w:multiLevelType w:val="multilevel"/>
    <w:tmpl w:val="C584D4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8764615"/>
    <w:multiLevelType w:val="hybridMultilevel"/>
    <w:tmpl w:val="ACAE3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EC010E"/>
    <w:multiLevelType w:val="hybridMultilevel"/>
    <w:tmpl w:val="4D7C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B727C"/>
    <w:multiLevelType w:val="hybridMultilevel"/>
    <w:tmpl w:val="FEFE0806"/>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B0042"/>
    <w:multiLevelType w:val="hybridMultilevel"/>
    <w:tmpl w:val="2556E0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2"/>
  </w:num>
  <w:num w:numId="2">
    <w:abstractNumId w:val="21"/>
  </w:num>
  <w:num w:numId="3">
    <w:abstractNumId w:val="3"/>
  </w:num>
  <w:num w:numId="4">
    <w:abstractNumId w:val="34"/>
  </w:num>
  <w:num w:numId="5">
    <w:abstractNumId w:val="15"/>
  </w:num>
  <w:num w:numId="6">
    <w:abstractNumId w:val="37"/>
  </w:num>
  <w:num w:numId="7">
    <w:abstractNumId w:val="24"/>
  </w:num>
  <w:num w:numId="8">
    <w:abstractNumId w:val="16"/>
  </w:num>
  <w:num w:numId="9">
    <w:abstractNumId w:val="8"/>
  </w:num>
  <w:num w:numId="10">
    <w:abstractNumId w:val="1"/>
  </w:num>
  <w:num w:numId="11">
    <w:abstractNumId w:val="14"/>
  </w:num>
  <w:num w:numId="12">
    <w:abstractNumId w:val="38"/>
  </w:num>
  <w:num w:numId="13">
    <w:abstractNumId w:val="0"/>
  </w:num>
  <w:num w:numId="14">
    <w:abstractNumId w:val="29"/>
  </w:num>
  <w:num w:numId="15">
    <w:abstractNumId w:val="12"/>
  </w:num>
  <w:num w:numId="16">
    <w:abstractNumId w:val="10"/>
  </w:num>
  <w:num w:numId="17">
    <w:abstractNumId w:val="25"/>
  </w:num>
  <w:num w:numId="18">
    <w:abstractNumId w:val="36"/>
  </w:num>
  <w:num w:numId="19">
    <w:abstractNumId w:val="35"/>
  </w:num>
  <w:num w:numId="20">
    <w:abstractNumId w:val="6"/>
  </w:num>
  <w:num w:numId="21">
    <w:abstractNumId w:val="4"/>
  </w:num>
  <w:num w:numId="22">
    <w:abstractNumId w:val="33"/>
  </w:num>
  <w:num w:numId="23">
    <w:abstractNumId w:val="5"/>
    <w:lvlOverride w:ilvl="1">
      <w:startOverride w:val="1"/>
    </w:lvlOverride>
  </w:num>
  <w:num w:numId="24">
    <w:abstractNumId w:val="20"/>
  </w:num>
  <w:num w:numId="25">
    <w:abstractNumId w:val="39"/>
  </w:num>
  <w:num w:numId="26">
    <w:abstractNumId w:val="9"/>
  </w:num>
  <w:num w:numId="27">
    <w:abstractNumId w:val="30"/>
  </w:num>
  <w:num w:numId="28">
    <w:abstractNumId w:val="7"/>
  </w:num>
  <w:num w:numId="29">
    <w:abstractNumId w:val="27"/>
  </w:num>
  <w:num w:numId="30">
    <w:abstractNumId w:val="31"/>
  </w:num>
  <w:num w:numId="31">
    <w:abstractNumId w:val="28"/>
  </w:num>
  <w:num w:numId="32">
    <w:abstractNumId w:val="2"/>
  </w:num>
  <w:num w:numId="33">
    <w:abstractNumId w:val="18"/>
  </w:num>
  <w:num w:numId="34">
    <w:abstractNumId w:val="26"/>
  </w:num>
  <w:num w:numId="35">
    <w:abstractNumId w:val="17"/>
  </w:num>
  <w:num w:numId="36">
    <w:abstractNumId w:val="32"/>
  </w:num>
  <w:num w:numId="37">
    <w:abstractNumId w:val="13"/>
  </w:num>
  <w:num w:numId="38">
    <w:abstractNumId w:val="40"/>
  </w:num>
  <w:num w:numId="39">
    <w:abstractNumId w:val="11"/>
  </w:num>
  <w:num w:numId="40">
    <w:abstractNumId w:val="23"/>
  </w:num>
  <w:num w:numId="4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21C0"/>
    <w:rsid w:val="00014444"/>
    <w:rsid w:val="000149AF"/>
    <w:rsid w:val="00015793"/>
    <w:rsid w:val="00015873"/>
    <w:rsid w:val="00015CB9"/>
    <w:rsid w:val="000161E4"/>
    <w:rsid w:val="0001787B"/>
    <w:rsid w:val="0002191D"/>
    <w:rsid w:val="000222CB"/>
    <w:rsid w:val="00022B23"/>
    <w:rsid w:val="0002426D"/>
    <w:rsid w:val="000266A0"/>
    <w:rsid w:val="000267FD"/>
    <w:rsid w:val="00026F21"/>
    <w:rsid w:val="00027128"/>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BF5"/>
    <w:rsid w:val="000C43F7"/>
    <w:rsid w:val="000C44A9"/>
    <w:rsid w:val="000C44BC"/>
    <w:rsid w:val="000C7336"/>
    <w:rsid w:val="000C7A8C"/>
    <w:rsid w:val="000C7AEB"/>
    <w:rsid w:val="000D06B4"/>
    <w:rsid w:val="000D0915"/>
    <w:rsid w:val="000D1DDC"/>
    <w:rsid w:val="000D1E9A"/>
    <w:rsid w:val="000D3F86"/>
    <w:rsid w:val="000D548C"/>
    <w:rsid w:val="000D54C6"/>
    <w:rsid w:val="000D5C69"/>
    <w:rsid w:val="000D64E0"/>
    <w:rsid w:val="000D6CFC"/>
    <w:rsid w:val="000D6D47"/>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480"/>
    <w:rsid w:val="00112CF5"/>
    <w:rsid w:val="001135BD"/>
    <w:rsid w:val="0011471D"/>
    <w:rsid w:val="00114A5F"/>
    <w:rsid w:val="00114D81"/>
    <w:rsid w:val="00115249"/>
    <w:rsid w:val="001154DF"/>
    <w:rsid w:val="001156BC"/>
    <w:rsid w:val="00115A42"/>
    <w:rsid w:val="00115B7C"/>
    <w:rsid w:val="00115DFA"/>
    <w:rsid w:val="00116309"/>
    <w:rsid w:val="00116720"/>
    <w:rsid w:val="00117D39"/>
    <w:rsid w:val="001200EA"/>
    <w:rsid w:val="001206F8"/>
    <w:rsid w:val="001211BC"/>
    <w:rsid w:val="001213FC"/>
    <w:rsid w:val="00121877"/>
    <w:rsid w:val="00121E7E"/>
    <w:rsid w:val="00122357"/>
    <w:rsid w:val="00122835"/>
    <w:rsid w:val="00122A76"/>
    <w:rsid w:val="00123607"/>
    <w:rsid w:val="0012388F"/>
    <w:rsid w:val="001239D5"/>
    <w:rsid w:val="00124C41"/>
    <w:rsid w:val="00124CC0"/>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44B57"/>
    <w:rsid w:val="00150019"/>
    <w:rsid w:val="001500B0"/>
    <w:rsid w:val="00152729"/>
    <w:rsid w:val="00152EF4"/>
    <w:rsid w:val="001534BC"/>
    <w:rsid w:val="00153528"/>
    <w:rsid w:val="00153BB2"/>
    <w:rsid w:val="001541D5"/>
    <w:rsid w:val="001544EC"/>
    <w:rsid w:val="00154A79"/>
    <w:rsid w:val="00155666"/>
    <w:rsid w:val="0015640E"/>
    <w:rsid w:val="00156F97"/>
    <w:rsid w:val="0015718A"/>
    <w:rsid w:val="001578BD"/>
    <w:rsid w:val="001578C7"/>
    <w:rsid w:val="00160177"/>
    <w:rsid w:val="00161258"/>
    <w:rsid w:val="00162778"/>
    <w:rsid w:val="00163802"/>
    <w:rsid w:val="0016562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287"/>
    <w:rsid w:val="001D3538"/>
    <w:rsid w:val="001D477F"/>
    <w:rsid w:val="001D50EA"/>
    <w:rsid w:val="001D7017"/>
    <w:rsid w:val="001D72E5"/>
    <w:rsid w:val="001D73AB"/>
    <w:rsid w:val="001D7D29"/>
    <w:rsid w:val="001E0941"/>
    <w:rsid w:val="001E0C3C"/>
    <w:rsid w:val="001E1075"/>
    <w:rsid w:val="001E19B5"/>
    <w:rsid w:val="001E1F00"/>
    <w:rsid w:val="001E2113"/>
    <w:rsid w:val="001E3AA9"/>
    <w:rsid w:val="001E3B39"/>
    <w:rsid w:val="001E4813"/>
    <w:rsid w:val="001E56CD"/>
    <w:rsid w:val="001E5728"/>
    <w:rsid w:val="001E5C2F"/>
    <w:rsid w:val="001E63A1"/>
    <w:rsid w:val="001E65A4"/>
    <w:rsid w:val="001E6C58"/>
    <w:rsid w:val="001E7D11"/>
    <w:rsid w:val="001F03D0"/>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6A38"/>
    <w:rsid w:val="00237173"/>
    <w:rsid w:val="00237D23"/>
    <w:rsid w:val="00241151"/>
    <w:rsid w:val="002413A7"/>
    <w:rsid w:val="002419C0"/>
    <w:rsid w:val="00241D4B"/>
    <w:rsid w:val="0024485F"/>
    <w:rsid w:val="0024493A"/>
    <w:rsid w:val="00245A8E"/>
    <w:rsid w:val="00245B82"/>
    <w:rsid w:val="0024674A"/>
    <w:rsid w:val="00247A27"/>
    <w:rsid w:val="0025028C"/>
    <w:rsid w:val="002506F0"/>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C6ECF"/>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1930"/>
    <w:rsid w:val="002F29D3"/>
    <w:rsid w:val="002F2B29"/>
    <w:rsid w:val="002F300C"/>
    <w:rsid w:val="002F3BD7"/>
    <w:rsid w:val="002F4093"/>
    <w:rsid w:val="002F40CC"/>
    <w:rsid w:val="002F428E"/>
    <w:rsid w:val="002F5551"/>
    <w:rsid w:val="002F63F6"/>
    <w:rsid w:val="002F6B4B"/>
    <w:rsid w:val="002F7D50"/>
    <w:rsid w:val="00300515"/>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5A3B"/>
    <w:rsid w:val="003366B3"/>
    <w:rsid w:val="00337151"/>
    <w:rsid w:val="003372ED"/>
    <w:rsid w:val="003379C2"/>
    <w:rsid w:val="00337E39"/>
    <w:rsid w:val="00340510"/>
    <w:rsid w:val="003409B7"/>
    <w:rsid w:val="00340A32"/>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810"/>
    <w:rsid w:val="0037097E"/>
    <w:rsid w:val="00370A07"/>
    <w:rsid w:val="00370A22"/>
    <w:rsid w:val="00372352"/>
    <w:rsid w:val="00373B30"/>
    <w:rsid w:val="003747D5"/>
    <w:rsid w:val="00377B02"/>
    <w:rsid w:val="00380341"/>
    <w:rsid w:val="00380F82"/>
    <w:rsid w:val="003815E4"/>
    <w:rsid w:val="003816B4"/>
    <w:rsid w:val="003816C5"/>
    <w:rsid w:val="00381E9C"/>
    <w:rsid w:val="0038413C"/>
    <w:rsid w:val="00384502"/>
    <w:rsid w:val="00384510"/>
    <w:rsid w:val="00386E93"/>
    <w:rsid w:val="00387B1B"/>
    <w:rsid w:val="00390EC5"/>
    <w:rsid w:val="0039283E"/>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0C2C"/>
    <w:rsid w:val="003E39EA"/>
    <w:rsid w:val="003E3EF0"/>
    <w:rsid w:val="003E4FFB"/>
    <w:rsid w:val="003E5EAB"/>
    <w:rsid w:val="003E5F52"/>
    <w:rsid w:val="003F04F5"/>
    <w:rsid w:val="003F1503"/>
    <w:rsid w:val="003F1B8C"/>
    <w:rsid w:val="003F29E7"/>
    <w:rsid w:val="003F2A81"/>
    <w:rsid w:val="003F317A"/>
    <w:rsid w:val="003F3857"/>
    <w:rsid w:val="003F5DD3"/>
    <w:rsid w:val="003F61EF"/>
    <w:rsid w:val="003F6410"/>
    <w:rsid w:val="003F7C83"/>
    <w:rsid w:val="00401562"/>
    <w:rsid w:val="00402079"/>
    <w:rsid w:val="0040264E"/>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3EE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975"/>
    <w:rsid w:val="00467776"/>
    <w:rsid w:val="00467C59"/>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230A"/>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631"/>
    <w:rsid w:val="004C2A7C"/>
    <w:rsid w:val="004C37E2"/>
    <w:rsid w:val="004C4D28"/>
    <w:rsid w:val="004C58A6"/>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0CBD"/>
    <w:rsid w:val="005111CD"/>
    <w:rsid w:val="00512A2C"/>
    <w:rsid w:val="00513C96"/>
    <w:rsid w:val="00513E1C"/>
    <w:rsid w:val="005160B5"/>
    <w:rsid w:val="00516B26"/>
    <w:rsid w:val="00517842"/>
    <w:rsid w:val="00520147"/>
    <w:rsid w:val="005203DE"/>
    <w:rsid w:val="0052083D"/>
    <w:rsid w:val="00520B8A"/>
    <w:rsid w:val="00520C98"/>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303DB"/>
    <w:rsid w:val="00530918"/>
    <w:rsid w:val="00530A13"/>
    <w:rsid w:val="00530F0C"/>
    <w:rsid w:val="0053127F"/>
    <w:rsid w:val="00532A0E"/>
    <w:rsid w:val="00536AB5"/>
    <w:rsid w:val="005376B1"/>
    <w:rsid w:val="00537AEC"/>
    <w:rsid w:val="005400D0"/>
    <w:rsid w:val="005406D9"/>
    <w:rsid w:val="005412AC"/>
    <w:rsid w:val="00541992"/>
    <w:rsid w:val="005425ED"/>
    <w:rsid w:val="00543DF5"/>
    <w:rsid w:val="00543F96"/>
    <w:rsid w:val="00544A1F"/>
    <w:rsid w:val="00546057"/>
    <w:rsid w:val="00546E49"/>
    <w:rsid w:val="00550A7F"/>
    <w:rsid w:val="005516D6"/>
    <w:rsid w:val="00551B47"/>
    <w:rsid w:val="00552349"/>
    <w:rsid w:val="005534EE"/>
    <w:rsid w:val="00553F48"/>
    <w:rsid w:val="00554600"/>
    <w:rsid w:val="00554942"/>
    <w:rsid w:val="00555A48"/>
    <w:rsid w:val="0055611A"/>
    <w:rsid w:val="00556740"/>
    <w:rsid w:val="00556A55"/>
    <w:rsid w:val="00556B3B"/>
    <w:rsid w:val="00561966"/>
    <w:rsid w:val="00562DBF"/>
    <w:rsid w:val="00563111"/>
    <w:rsid w:val="005634EA"/>
    <w:rsid w:val="00564539"/>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21F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097"/>
    <w:rsid w:val="005E13D4"/>
    <w:rsid w:val="005E1988"/>
    <w:rsid w:val="005E1D09"/>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E7B"/>
    <w:rsid w:val="0063019F"/>
    <w:rsid w:val="0063052A"/>
    <w:rsid w:val="00630B10"/>
    <w:rsid w:val="00630F44"/>
    <w:rsid w:val="0063135D"/>
    <w:rsid w:val="00631919"/>
    <w:rsid w:val="006320EF"/>
    <w:rsid w:val="00633409"/>
    <w:rsid w:val="0063516A"/>
    <w:rsid w:val="00636758"/>
    <w:rsid w:val="00636BCC"/>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734B"/>
    <w:rsid w:val="00670166"/>
    <w:rsid w:val="00671BEF"/>
    <w:rsid w:val="00673728"/>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F9"/>
    <w:rsid w:val="00695D19"/>
    <w:rsid w:val="00697BE4"/>
    <w:rsid w:val="006A127E"/>
    <w:rsid w:val="006A1676"/>
    <w:rsid w:val="006A1F59"/>
    <w:rsid w:val="006A3002"/>
    <w:rsid w:val="006A5938"/>
    <w:rsid w:val="006A5F16"/>
    <w:rsid w:val="006B2F94"/>
    <w:rsid w:val="006B3667"/>
    <w:rsid w:val="006B3B9E"/>
    <w:rsid w:val="006B5CB6"/>
    <w:rsid w:val="006B5CE4"/>
    <w:rsid w:val="006B721C"/>
    <w:rsid w:val="006B737D"/>
    <w:rsid w:val="006B7C1C"/>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7F"/>
    <w:rsid w:val="006F1970"/>
    <w:rsid w:val="006F24CF"/>
    <w:rsid w:val="006F2CE0"/>
    <w:rsid w:val="006F2DC8"/>
    <w:rsid w:val="006F334B"/>
    <w:rsid w:val="006F3E4F"/>
    <w:rsid w:val="006F5430"/>
    <w:rsid w:val="006F61E7"/>
    <w:rsid w:val="006F7477"/>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0507"/>
    <w:rsid w:val="007314A7"/>
    <w:rsid w:val="00733B17"/>
    <w:rsid w:val="00733DFC"/>
    <w:rsid w:val="0073431D"/>
    <w:rsid w:val="007344F6"/>
    <w:rsid w:val="00735887"/>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3F9"/>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666"/>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4D"/>
    <w:rsid w:val="0088242E"/>
    <w:rsid w:val="00883C72"/>
    <w:rsid w:val="00885164"/>
    <w:rsid w:val="0088633D"/>
    <w:rsid w:val="00887E30"/>
    <w:rsid w:val="00890038"/>
    <w:rsid w:val="00890EB9"/>
    <w:rsid w:val="00890FCC"/>
    <w:rsid w:val="00893525"/>
    <w:rsid w:val="00893597"/>
    <w:rsid w:val="00893C49"/>
    <w:rsid w:val="00894A86"/>
    <w:rsid w:val="00895A68"/>
    <w:rsid w:val="00896375"/>
    <w:rsid w:val="00897C56"/>
    <w:rsid w:val="00897D1F"/>
    <w:rsid w:val="00897FD5"/>
    <w:rsid w:val="008A0232"/>
    <w:rsid w:val="008A06CD"/>
    <w:rsid w:val="008A0C8A"/>
    <w:rsid w:val="008A3B52"/>
    <w:rsid w:val="008A4519"/>
    <w:rsid w:val="008A46F8"/>
    <w:rsid w:val="008A5D29"/>
    <w:rsid w:val="008A5E57"/>
    <w:rsid w:val="008A618D"/>
    <w:rsid w:val="008A69F1"/>
    <w:rsid w:val="008A7975"/>
    <w:rsid w:val="008A7EBB"/>
    <w:rsid w:val="008B0F4D"/>
    <w:rsid w:val="008B1527"/>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3E47"/>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4765"/>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6F43"/>
    <w:rsid w:val="0093767B"/>
    <w:rsid w:val="00937794"/>
    <w:rsid w:val="009400DE"/>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67711"/>
    <w:rsid w:val="0097077E"/>
    <w:rsid w:val="009710FF"/>
    <w:rsid w:val="00971389"/>
    <w:rsid w:val="00971641"/>
    <w:rsid w:val="00971B09"/>
    <w:rsid w:val="0097238C"/>
    <w:rsid w:val="00972BAE"/>
    <w:rsid w:val="0097312F"/>
    <w:rsid w:val="00974857"/>
    <w:rsid w:val="00974CD3"/>
    <w:rsid w:val="00975528"/>
    <w:rsid w:val="00975596"/>
    <w:rsid w:val="009760F8"/>
    <w:rsid w:val="0097642D"/>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9EC"/>
    <w:rsid w:val="009A2DBD"/>
    <w:rsid w:val="009A2F51"/>
    <w:rsid w:val="009A4147"/>
    <w:rsid w:val="009A47B5"/>
    <w:rsid w:val="009A4D93"/>
    <w:rsid w:val="009A4FBA"/>
    <w:rsid w:val="009A5E57"/>
    <w:rsid w:val="009A665C"/>
    <w:rsid w:val="009B034E"/>
    <w:rsid w:val="009B03DE"/>
    <w:rsid w:val="009B0853"/>
    <w:rsid w:val="009B241E"/>
    <w:rsid w:val="009B43BB"/>
    <w:rsid w:val="009B46EA"/>
    <w:rsid w:val="009B6156"/>
    <w:rsid w:val="009B6192"/>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60D1"/>
    <w:rsid w:val="009C7A70"/>
    <w:rsid w:val="009D1226"/>
    <w:rsid w:val="009D14BC"/>
    <w:rsid w:val="009D2FBB"/>
    <w:rsid w:val="009D30A1"/>
    <w:rsid w:val="009D329B"/>
    <w:rsid w:val="009D3818"/>
    <w:rsid w:val="009D3EC1"/>
    <w:rsid w:val="009D4FB6"/>
    <w:rsid w:val="009D563A"/>
    <w:rsid w:val="009D5876"/>
    <w:rsid w:val="009D63E2"/>
    <w:rsid w:val="009D66BA"/>
    <w:rsid w:val="009D6E65"/>
    <w:rsid w:val="009D70D7"/>
    <w:rsid w:val="009D743F"/>
    <w:rsid w:val="009E0EA6"/>
    <w:rsid w:val="009E1E8A"/>
    <w:rsid w:val="009E20F5"/>
    <w:rsid w:val="009E2FFB"/>
    <w:rsid w:val="009E3341"/>
    <w:rsid w:val="009E449B"/>
    <w:rsid w:val="009E4AD4"/>
    <w:rsid w:val="009E4E3E"/>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698"/>
    <w:rsid w:val="00A92763"/>
    <w:rsid w:val="00A93779"/>
    <w:rsid w:val="00A93808"/>
    <w:rsid w:val="00A93C1A"/>
    <w:rsid w:val="00A94061"/>
    <w:rsid w:val="00A94A47"/>
    <w:rsid w:val="00AA0F94"/>
    <w:rsid w:val="00AA127E"/>
    <w:rsid w:val="00AA2083"/>
    <w:rsid w:val="00AA273A"/>
    <w:rsid w:val="00AA39E1"/>
    <w:rsid w:val="00AA4F2D"/>
    <w:rsid w:val="00AA596D"/>
    <w:rsid w:val="00AA63BB"/>
    <w:rsid w:val="00AA7647"/>
    <w:rsid w:val="00AA7A1D"/>
    <w:rsid w:val="00AA7A65"/>
    <w:rsid w:val="00AB0D17"/>
    <w:rsid w:val="00AB1326"/>
    <w:rsid w:val="00AB1950"/>
    <w:rsid w:val="00AB19FA"/>
    <w:rsid w:val="00AB297C"/>
    <w:rsid w:val="00AB2EE6"/>
    <w:rsid w:val="00AB3431"/>
    <w:rsid w:val="00AB3AFA"/>
    <w:rsid w:val="00AB5723"/>
    <w:rsid w:val="00AB5E40"/>
    <w:rsid w:val="00AB6E69"/>
    <w:rsid w:val="00AB71FD"/>
    <w:rsid w:val="00AB7939"/>
    <w:rsid w:val="00AB7B86"/>
    <w:rsid w:val="00AC0197"/>
    <w:rsid w:val="00AC0B1D"/>
    <w:rsid w:val="00AC1B66"/>
    <w:rsid w:val="00AC1DE0"/>
    <w:rsid w:val="00AC313C"/>
    <w:rsid w:val="00AC3888"/>
    <w:rsid w:val="00AC5074"/>
    <w:rsid w:val="00AC581D"/>
    <w:rsid w:val="00AC66AC"/>
    <w:rsid w:val="00AC70B9"/>
    <w:rsid w:val="00AC74C5"/>
    <w:rsid w:val="00AC7582"/>
    <w:rsid w:val="00AD0761"/>
    <w:rsid w:val="00AD0ABC"/>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2468"/>
    <w:rsid w:val="00B73B9F"/>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4DDF"/>
    <w:rsid w:val="00B85AAD"/>
    <w:rsid w:val="00B85EF6"/>
    <w:rsid w:val="00B860C7"/>
    <w:rsid w:val="00B863C7"/>
    <w:rsid w:val="00B86B24"/>
    <w:rsid w:val="00B86FDE"/>
    <w:rsid w:val="00B878A8"/>
    <w:rsid w:val="00B87903"/>
    <w:rsid w:val="00B87987"/>
    <w:rsid w:val="00B87B6C"/>
    <w:rsid w:val="00B90031"/>
    <w:rsid w:val="00B910FF"/>
    <w:rsid w:val="00B91168"/>
    <w:rsid w:val="00B91AEC"/>
    <w:rsid w:val="00B95577"/>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386F"/>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877B8"/>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B7A"/>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3676"/>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0022"/>
    <w:rsid w:val="00CF129A"/>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27BE1"/>
    <w:rsid w:val="00D31C83"/>
    <w:rsid w:val="00D32AFA"/>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7124"/>
    <w:rsid w:val="00D57DFA"/>
    <w:rsid w:val="00D601C9"/>
    <w:rsid w:val="00D60F93"/>
    <w:rsid w:val="00D61109"/>
    <w:rsid w:val="00D613EA"/>
    <w:rsid w:val="00D6197D"/>
    <w:rsid w:val="00D61DCD"/>
    <w:rsid w:val="00D6258D"/>
    <w:rsid w:val="00D62C56"/>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2EE"/>
    <w:rsid w:val="00DB5551"/>
    <w:rsid w:val="00DB584D"/>
    <w:rsid w:val="00DB638F"/>
    <w:rsid w:val="00DB662D"/>
    <w:rsid w:val="00DB6C1B"/>
    <w:rsid w:val="00DB7145"/>
    <w:rsid w:val="00DC0C67"/>
    <w:rsid w:val="00DC0F9D"/>
    <w:rsid w:val="00DC128A"/>
    <w:rsid w:val="00DC18D5"/>
    <w:rsid w:val="00DC1A15"/>
    <w:rsid w:val="00DC1D7B"/>
    <w:rsid w:val="00DC3505"/>
    <w:rsid w:val="00DC3E7B"/>
    <w:rsid w:val="00DC4D55"/>
    <w:rsid w:val="00DC4DC3"/>
    <w:rsid w:val="00DC4EA2"/>
    <w:rsid w:val="00DC6F89"/>
    <w:rsid w:val="00DC709C"/>
    <w:rsid w:val="00DC71A1"/>
    <w:rsid w:val="00DC74A5"/>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2F1"/>
    <w:rsid w:val="00DF6696"/>
    <w:rsid w:val="00DF6FDA"/>
    <w:rsid w:val="00DF70BB"/>
    <w:rsid w:val="00DF7542"/>
    <w:rsid w:val="00DF75BF"/>
    <w:rsid w:val="00DF766A"/>
    <w:rsid w:val="00DF7DAF"/>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49D1"/>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A1D"/>
    <w:rsid w:val="00E22AB6"/>
    <w:rsid w:val="00E22FB8"/>
    <w:rsid w:val="00E230D0"/>
    <w:rsid w:val="00E25CC4"/>
    <w:rsid w:val="00E32604"/>
    <w:rsid w:val="00E32650"/>
    <w:rsid w:val="00E3388E"/>
    <w:rsid w:val="00E345FB"/>
    <w:rsid w:val="00E34D20"/>
    <w:rsid w:val="00E35051"/>
    <w:rsid w:val="00E35097"/>
    <w:rsid w:val="00E364CF"/>
    <w:rsid w:val="00E36C9D"/>
    <w:rsid w:val="00E4028C"/>
    <w:rsid w:val="00E40725"/>
    <w:rsid w:val="00E41B63"/>
    <w:rsid w:val="00E41FB6"/>
    <w:rsid w:val="00E454FB"/>
    <w:rsid w:val="00E45578"/>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38F7"/>
    <w:rsid w:val="00E65320"/>
    <w:rsid w:val="00E667B5"/>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6077"/>
    <w:rsid w:val="00EA62FC"/>
    <w:rsid w:val="00EA7426"/>
    <w:rsid w:val="00EB04FF"/>
    <w:rsid w:val="00EB0BD0"/>
    <w:rsid w:val="00EB0E3E"/>
    <w:rsid w:val="00EB1F08"/>
    <w:rsid w:val="00EB24DE"/>
    <w:rsid w:val="00EB4872"/>
    <w:rsid w:val="00EB5B01"/>
    <w:rsid w:val="00EB62E5"/>
    <w:rsid w:val="00EB656B"/>
    <w:rsid w:val="00EB733C"/>
    <w:rsid w:val="00EB7AE7"/>
    <w:rsid w:val="00EC10E3"/>
    <w:rsid w:val="00EC14A9"/>
    <w:rsid w:val="00EC19D1"/>
    <w:rsid w:val="00EC29BD"/>
    <w:rsid w:val="00EC565F"/>
    <w:rsid w:val="00EC5AD1"/>
    <w:rsid w:val="00EC6CF4"/>
    <w:rsid w:val="00EC6E56"/>
    <w:rsid w:val="00ED066D"/>
    <w:rsid w:val="00ED1D24"/>
    <w:rsid w:val="00ED34FB"/>
    <w:rsid w:val="00ED42D8"/>
    <w:rsid w:val="00ED5501"/>
    <w:rsid w:val="00ED616C"/>
    <w:rsid w:val="00ED69DB"/>
    <w:rsid w:val="00ED6F8C"/>
    <w:rsid w:val="00ED76DB"/>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11E"/>
    <w:rsid w:val="00F072D8"/>
    <w:rsid w:val="00F07ABB"/>
    <w:rsid w:val="00F10302"/>
    <w:rsid w:val="00F106D2"/>
    <w:rsid w:val="00F10D3F"/>
    <w:rsid w:val="00F10DF7"/>
    <w:rsid w:val="00F1130C"/>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6760"/>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5E9D"/>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544"/>
    <w:rsid w:val="00FA5C95"/>
    <w:rsid w:val="00FA7163"/>
    <w:rsid w:val="00FA7978"/>
    <w:rsid w:val="00FB0A74"/>
    <w:rsid w:val="00FB0BD9"/>
    <w:rsid w:val="00FB110B"/>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58F"/>
    <w:rsid w:val="00FC7E65"/>
    <w:rsid w:val="00FD063A"/>
    <w:rsid w:val="00FD1796"/>
    <w:rsid w:val="00FD1B1D"/>
    <w:rsid w:val="00FD1DE5"/>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aliases w:val="H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aliases w:val="H2,Head2A,2,h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7335675">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674E9AE-3D77-47FF-A816-4733FAE7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1563</Words>
  <Characters>8913</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Work Pan</vt:lpstr>
      <vt:lpstr>Conclusion</vt:lpstr>
      <vt:lpstr>Reference</vt:lpstr>
    </vt:vector>
  </TitlesOfParts>
  <Company/>
  <LinksUpToDate>false</LinksUpToDate>
  <CharactersWithSpaces>10456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2020-08-08T04:53:00Z</dcterms:created>
  <dcterms:modified xsi:type="dcterms:W3CDTF">2020-08-08T04:53:00Z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